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476" w:rsidRDefault="00107583" w:rsidP="0047447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74476" w:rsidRDefault="00474476" w:rsidP="0047447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</w:p>
    <w:p w:rsidR="00474476" w:rsidRPr="00D73245" w:rsidRDefault="00474476" w:rsidP="00107583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Obchodní podmínky </w:t>
      </w:r>
      <w:r w:rsidR="00BB1FB8">
        <w:rPr>
          <w:rFonts w:ascii="Times New Roman" w:hAnsi="Times New Roman"/>
          <w:b/>
          <w:sz w:val="24"/>
          <w:szCs w:val="24"/>
        </w:rPr>
        <w:t xml:space="preserve"> </w:t>
      </w:r>
    </w:p>
    <w:p w:rsidR="00474476" w:rsidRDefault="00474476" w:rsidP="00474476">
      <w:pPr>
        <w:pStyle w:val="Bezmezer"/>
        <w:jc w:val="both"/>
        <w:rPr>
          <w:rFonts w:ascii="Times New Roman" w:hAnsi="Times New Roman"/>
          <w:b/>
          <w:sz w:val="18"/>
          <w:szCs w:val="18"/>
        </w:rPr>
      </w:pPr>
    </w:p>
    <w:p w:rsidR="00474476" w:rsidRDefault="00474476" w:rsidP="00474476">
      <w:pPr>
        <w:pStyle w:val="Bezmezer"/>
        <w:jc w:val="both"/>
        <w:rPr>
          <w:rFonts w:ascii="Times New Roman" w:hAnsi="Times New Roman"/>
          <w:b/>
          <w:sz w:val="18"/>
          <w:szCs w:val="18"/>
        </w:rPr>
      </w:pPr>
    </w:p>
    <w:p w:rsidR="00474476" w:rsidRPr="00474476" w:rsidRDefault="00474476" w:rsidP="00474476">
      <w:pPr>
        <w:pStyle w:val="Bezmezer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476" w:rsidRPr="00474476" w:rsidRDefault="00474476" w:rsidP="00474476">
      <w:pPr>
        <w:pStyle w:val="Bezmezer"/>
        <w:jc w:val="center"/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474476"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Smlouva  o</w:t>
      </w:r>
      <w:proofErr w:type="gramEnd"/>
      <w:r w:rsidRPr="00474476"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dílo  </w:t>
      </w: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</w:rPr>
      </w:pPr>
      <w:r w:rsidRPr="00D73245">
        <w:rPr>
          <w:rFonts w:ascii="Times New Roman" w:hAnsi="Times New Roman"/>
        </w:rPr>
        <w:t>uzavřená dle ob</w:t>
      </w:r>
      <w:r w:rsidR="00107583">
        <w:rPr>
          <w:rFonts w:ascii="Times New Roman" w:hAnsi="Times New Roman"/>
        </w:rPr>
        <w:t>čanského zákoníku</w:t>
      </w:r>
    </w:p>
    <w:p w:rsidR="00474476" w:rsidRPr="00D73245" w:rsidRDefault="00474476" w:rsidP="00474476">
      <w:pPr>
        <w:pStyle w:val="Bezmezer"/>
        <w:jc w:val="both"/>
        <w:rPr>
          <w:rFonts w:ascii="Times New Roman" w:hAnsi="Times New Roman"/>
          <w:sz w:val="20"/>
          <w:szCs w:val="20"/>
        </w:rPr>
      </w:pPr>
    </w:p>
    <w:p w:rsidR="00474476" w:rsidRPr="00252F61" w:rsidRDefault="00474476" w:rsidP="00474476">
      <w:pPr>
        <w:pStyle w:val="Bezmezer"/>
        <w:jc w:val="both"/>
        <w:rPr>
          <w:rFonts w:ascii="Times New Roman" w:hAnsi="Times New Roman"/>
          <w:sz w:val="16"/>
          <w:szCs w:val="16"/>
        </w:rPr>
      </w:pPr>
    </w:p>
    <w:p w:rsidR="00474476" w:rsidRPr="00D73245" w:rsidRDefault="00474476" w:rsidP="00474476">
      <w:pPr>
        <w:pStyle w:val="Bezmezer"/>
        <w:jc w:val="both"/>
        <w:rPr>
          <w:rFonts w:ascii="Times New Roman" w:hAnsi="Times New Roman"/>
          <w:sz w:val="20"/>
          <w:szCs w:val="20"/>
        </w:rPr>
      </w:pPr>
    </w:p>
    <w:p w:rsidR="00474476" w:rsidRPr="00D73245" w:rsidRDefault="00474476" w:rsidP="00474476">
      <w:pPr>
        <w:pStyle w:val="Zkladntext"/>
        <w:jc w:val="center"/>
        <w:rPr>
          <w:b/>
          <w:u w:val="single"/>
        </w:rPr>
      </w:pPr>
      <w:r>
        <w:rPr>
          <w:b/>
          <w:u w:val="single"/>
        </w:rPr>
        <w:t>ČLÁNEK 1 - SMLUVNÍ STRANY</w:t>
      </w: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</w:rPr>
      </w:pPr>
    </w:p>
    <w:p w:rsidR="00474476" w:rsidRPr="00540B55" w:rsidRDefault="00474476" w:rsidP="00474476">
      <w:pPr>
        <w:pStyle w:val="Bezmezer"/>
        <w:numPr>
          <w:ilvl w:val="1"/>
          <w:numId w:val="1"/>
        </w:numPr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 xml:space="preserve">Objednatel: </w:t>
      </w:r>
      <w:r w:rsidRPr="00540B55">
        <w:rPr>
          <w:rFonts w:ascii="Times New Roman" w:hAnsi="Times New Roman"/>
          <w:b/>
        </w:rPr>
        <w:tab/>
        <w:t>Slezská univerzita v Opavě</w:t>
      </w:r>
    </w:p>
    <w:p w:rsidR="00474476" w:rsidRPr="00540B55" w:rsidRDefault="00474476" w:rsidP="00474476">
      <w:pPr>
        <w:pStyle w:val="Bezmezer"/>
        <w:ind w:left="450"/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 xml:space="preserve">                             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>Sídlo:</w:t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  <w:t>Na Rybníčku 626/</w:t>
      </w:r>
      <w:proofErr w:type="gramStart"/>
      <w:r w:rsidRPr="00540B55">
        <w:rPr>
          <w:sz w:val="22"/>
          <w:szCs w:val="22"/>
        </w:rPr>
        <w:t>1 ,</w:t>
      </w:r>
      <w:proofErr w:type="gramEnd"/>
      <w:r w:rsidRPr="00540B55">
        <w:rPr>
          <w:sz w:val="22"/>
          <w:szCs w:val="22"/>
        </w:rPr>
        <w:t xml:space="preserve"> 746 01 Opava 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>Zastoupen</w:t>
      </w:r>
      <w:r w:rsidR="009651A1">
        <w:rPr>
          <w:sz w:val="22"/>
          <w:szCs w:val="22"/>
        </w:rPr>
        <w:t>í</w:t>
      </w:r>
      <w:r w:rsidRPr="00540B55">
        <w:rPr>
          <w:sz w:val="22"/>
          <w:szCs w:val="22"/>
        </w:rPr>
        <w:t>:</w:t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</w:r>
      <w:r w:rsidR="009651A1" w:rsidRPr="009651A1">
        <w:rPr>
          <w:b/>
          <w:sz w:val="22"/>
          <w:szCs w:val="22"/>
        </w:rPr>
        <w:t>D</w:t>
      </w:r>
      <w:hyperlink r:id="rId8" w:history="1">
        <w:r w:rsidR="009651A1" w:rsidRPr="009651A1">
          <w:rPr>
            <w:rStyle w:val="Hypertextovodkaz"/>
            <w:b/>
            <w:color w:val="auto"/>
            <w:sz w:val="22"/>
            <w:szCs w:val="22"/>
            <w:u w:val="none"/>
          </w:rPr>
          <w:t xml:space="preserve">oc. Ing. Pavel </w:t>
        </w:r>
        <w:proofErr w:type="spellStart"/>
        <w:r w:rsidR="009651A1" w:rsidRPr="009651A1">
          <w:rPr>
            <w:rStyle w:val="Hypertextovodkaz"/>
            <w:b/>
            <w:color w:val="auto"/>
            <w:sz w:val="22"/>
            <w:szCs w:val="22"/>
            <w:u w:val="none"/>
          </w:rPr>
          <w:t>Tuleja</w:t>
        </w:r>
        <w:proofErr w:type="spellEnd"/>
        <w:r w:rsidR="009651A1" w:rsidRPr="009651A1">
          <w:rPr>
            <w:rStyle w:val="Hypertextovodkaz"/>
            <w:b/>
            <w:color w:val="auto"/>
            <w:sz w:val="22"/>
            <w:szCs w:val="22"/>
            <w:u w:val="none"/>
          </w:rPr>
          <w:t>, Ph.D.</w:t>
        </w:r>
      </w:hyperlink>
      <w:r w:rsidR="009651A1" w:rsidRPr="009651A1">
        <w:rPr>
          <w:rStyle w:val="apple-style-span"/>
          <w:b/>
          <w:sz w:val="22"/>
          <w:szCs w:val="22"/>
        </w:rPr>
        <w:t>, rektor SU</w:t>
      </w:r>
    </w:p>
    <w:p w:rsidR="00474476" w:rsidRPr="00540B55" w:rsidRDefault="00474476" w:rsidP="00474476">
      <w:pPr>
        <w:spacing w:after="80"/>
        <w:rPr>
          <w:b/>
          <w:sz w:val="22"/>
          <w:szCs w:val="22"/>
        </w:rPr>
      </w:pPr>
      <w:r w:rsidRPr="00540B55">
        <w:rPr>
          <w:sz w:val="22"/>
          <w:szCs w:val="22"/>
        </w:rPr>
        <w:t>Ve věcech smluvních:</w:t>
      </w:r>
      <w:r w:rsidRPr="00540B55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</w:t>
      </w:r>
      <w:r w:rsidR="00343D45" w:rsidRPr="004A22E1">
        <w:rPr>
          <w:rFonts w:ascii="Palatino Linotype" w:hAnsi="Palatino Linotype"/>
          <w:bCs/>
          <w:sz w:val="22"/>
          <w:szCs w:val="22"/>
        </w:rPr>
        <w:t>Ing. Ivana Růžičková, MPA</w:t>
      </w:r>
      <w:r w:rsidRPr="00540B55">
        <w:rPr>
          <w:b/>
          <w:sz w:val="22"/>
          <w:szCs w:val="22"/>
        </w:rPr>
        <w:t xml:space="preserve"> 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 xml:space="preserve">Ve věcech </w:t>
      </w:r>
      <w:proofErr w:type="gramStart"/>
      <w:r w:rsidRPr="00540B55">
        <w:rPr>
          <w:sz w:val="22"/>
          <w:szCs w:val="22"/>
        </w:rPr>
        <w:t>technických:</w:t>
      </w:r>
      <w:r w:rsidR="00672B2E">
        <w:rPr>
          <w:sz w:val="22"/>
          <w:szCs w:val="22"/>
        </w:rPr>
        <w:t xml:space="preserve">   </w:t>
      </w:r>
      <w:proofErr w:type="gramEnd"/>
      <w:r w:rsidR="00672B2E">
        <w:rPr>
          <w:sz w:val="22"/>
          <w:szCs w:val="22"/>
        </w:rPr>
        <w:t xml:space="preserve">   </w:t>
      </w:r>
      <w:r w:rsidR="00343D45" w:rsidRPr="004A22E1">
        <w:rPr>
          <w:rFonts w:ascii="Palatino Linotype" w:hAnsi="Palatino Linotype" w:cs="Arial"/>
          <w:sz w:val="22"/>
          <w:szCs w:val="22"/>
        </w:rPr>
        <w:t>Mgr. Yvona Kaniová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>IČ</w:t>
      </w:r>
      <w:r w:rsidR="00343D45">
        <w:rPr>
          <w:sz w:val="22"/>
          <w:szCs w:val="22"/>
        </w:rPr>
        <w:t>O</w:t>
      </w:r>
      <w:r w:rsidRPr="00540B55">
        <w:rPr>
          <w:sz w:val="22"/>
          <w:szCs w:val="22"/>
        </w:rPr>
        <w:t xml:space="preserve"> / DIČ:</w:t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  <w:t>47813059 / CZ47813059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>Tel. / Fax:</w:t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  <w:t>553 684 111 / 553 684 618</w:t>
      </w:r>
    </w:p>
    <w:p w:rsidR="00474476" w:rsidRPr="00540B55" w:rsidRDefault="00474476" w:rsidP="00474476">
      <w:pPr>
        <w:rPr>
          <w:sz w:val="22"/>
          <w:szCs w:val="22"/>
        </w:rPr>
      </w:pPr>
      <w:r w:rsidRPr="00540B55">
        <w:rPr>
          <w:sz w:val="22"/>
          <w:szCs w:val="22"/>
        </w:rPr>
        <w:t>Bankovní spojení / č. účtu:</w:t>
      </w:r>
      <w:r w:rsidRPr="00540B55">
        <w:rPr>
          <w:sz w:val="22"/>
          <w:szCs w:val="22"/>
        </w:rPr>
        <w:tab/>
      </w:r>
      <w:r w:rsidR="00033B26">
        <w:rPr>
          <w:sz w:val="22"/>
          <w:szCs w:val="22"/>
        </w:rPr>
        <w:t xml:space="preserve">Česká spořitelna, a.s., </w:t>
      </w:r>
      <w:proofErr w:type="gramStart"/>
      <w:r w:rsidR="00033B26">
        <w:rPr>
          <w:sz w:val="22"/>
          <w:szCs w:val="22"/>
        </w:rPr>
        <w:t>Opava  /</w:t>
      </w:r>
      <w:proofErr w:type="gramEnd"/>
      <w:r w:rsidR="00033B26">
        <w:rPr>
          <w:sz w:val="22"/>
          <w:szCs w:val="22"/>
        </w:rPr>
        <w:t xml:space="preserve"> 3118442/0800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(dále jen jako „</w:t>
      </w:r>
      <w:r w:rsidRPr="00540B55">
        <w:rPr>
          <w:rFonts w:ascii="Times New Roman" w:hAnsi="Times New Roman"/>
          <w:b/>
        </w:rPr>
        <w:t>Objednatel</w:t>
      </w:r>
      <w:r w:rsidRPr="00540B55">
        <w:rPr>
          <w:rFonts w:ascii="Times New Roman" w:hAnsi="Times New Roman"/>
        </w:rPr>
        <w:t>“)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>a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>1.2   Zhotovitel:</w:t>
      </w:r>
      <w:r w:rsidR="00C302F4">
        <w:rPr>
          <w:rFonts w:ascii="Times New Roman" w:hAnsi="Times New Roman"/>
          <w:b/>
        </w:rPr>
        <w:tab/>
        <w:t xml:space="preserve"> </w:t>
      </w:r>
      <w:r w:rsidR="00672B2E">
        <w:rPr>
          <w:rFonts w:ascii="Times New Roman" w:hAnsi="Times New Roman"/>
          <w:b/>
        </w:rPr>
        <w:t xml:space="preserve"> </w:t>
      </w:r>
    </w:p>
    <w:p w:rsidR="00474476" w:rsidRPr="00540B55" w:rsidRDefault="00474476" w:rsidP="00474476">
      <w:pPr>
        <w:pStyle w:val="Bezmezer"/>
        <w:spacing w:after="12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Sídlo:</w:t>
      </w:r>
      <w:r w:rsidRPr="00540B55">
        <w:rPr>
          <w:rFonts w:ascii="Times New Roman" w:hAnsi="Times New Roman"/>
        </w:rPr>
        <w:tab/>
      </w:r>
      <w:r w:rsidRPr="00540B55">
        <w:rPr>
          <w:rFonts w:ascii="Times New Roman" w:hAnsi="Times New Roman"/>
        </w:rPr>
        <w:tab/>
      </w:r>
      <w:r w:rsidRPr="00540B55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ind w:right="-426"/>
        <w:rPr>
          <w:rFonts w:ascii="Times New Roman" w:hAnsi="Times New Roman"/>
        </w:rPr>
      </w:pPr>
      <w:r w:rsidRPr="00540B55">
        <w:rPr>
          <w:rFonts w:ascii="Times New Roman" w:hAnsi="Times New Roman"/>
        </w:rPr>
        <w:t>Zastoupen</w:t>
      </w:r>
      <w:r w:rsidR="00C302F4">
        <w:rPr>
          <w:rFonts w:ascii="Times New Roman" w:hAnsi="Times New Roman"/>
        </w:rPr>
        <w:t>í</w:t>
      </w:r>
      <w:r w:rsidRPr="00540B55">
        <w:rPr>
          <w:rFonts w:ascii="Times New Roman" w:hAnsi="Times New Roman"/>
        </w:rPr>
        <w:t xml:space="preserve">:  </w:t>
      </w:r>
      <w:r w:rsidR="00C302F4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ab/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ind w:right="-426"/>
        <w:rPr>
          <w:rFonts w:ascii="Times New Roman" w:hAnsi="Times New Roman"/>
        </w:rPr>
      </w:pPr>
      <w:r w:rsidRPr="00540B55">
        <w:rPr>
          <w:rFonts w:ascii="Times New Roman" w:hAnsi="Times New Roman"/>
        </w:rPr>
        <w:t xml:space="preserve">Ve věcech smluvních: </w:t>
      </w:r>
      <w:r w:rsidRPr="00540B55">
        <w:rPr>
          <w:rFonts w:ascii="Times New Roman" w:hAnsi="Times New Roman"/>
        </w:rPr>
        <w:tab/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rPr>
          <w:rFonts w:ascii="Times New Roman" w:hAnsi="Times New Roman"/>
        </w:rPr>
      </w:pPr>
      <w:r w:rsidRPr="00540B55">
        <w:rPr>
          <w:rFonts w:ascii="Times New Roman" w:hAnsi="Times New Roman"/>
        </w:rPr>
        <w:t>Ve věcech technických:</w:t>
      </w:r>
      <w:r w:rsidRPr="00540B55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 xml:space="preserve">IČ / DIČ                        </w:t>
      </w:r>
      <w:r w:rsidR="00672B2E">
        <w:rPr>
          <w:rFonts w:ascii="Times New Roman" w:hAnsi="Times New Roman"/>
        </w:rPr>
        <w:t xml:space="preserve"> </w:t>
      </w:r>
      <w:r w:rsidRPr="00540B55">
        <w:rPr>
          <w:rFonts w:ascii="Times New Roman" w:hAnsi="Times New Roman"/>
        </w:rPr>
        <w:t xml:space="preserve">         </w:t>
      </w:r>
      <w:r w:rsidRPr="00540B55">
        <w:rPr>
          <w:rFonts w:ascii="Times New Roman" w:hAnsi="Times New Roman"/>
        </w:rPr>
        <w:tab/>
      </w:r>
    </w:p>
    <w:p w:rsidR="00474476" w:rsidRPr="00540B55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Tel. / Fax:</w:t>
      </w:r>
      <w:r w:rsidR="00C302F4">
        <w:rPr>
          <w:rFonts w:ascii="Times New Roman" w:hAnsi="Times New Roman"/>
        </w:rPr>
        <w:t xml:space="preserve">                     </w:t>
      </w:r>
      <w:r w:rsidR="00672B2E">
        <w:rPr>
          <w:rFonts w:ascii="Times New Roman" w:hAnsi="Times New Roman"/>
        </w:rPr>
        <w:t xml:space="preserve"> </w:t>
      </w:r>
      <w:r w:rsidRPr="00540B55">
        <w:rPr>
          <w:rFonts w:ascii="Times New Roman" w:hAnsi="Times New Roman"/>
        </w:rPr>
        <w:t xml:space="preserve">      </w:t>
      </w:r>
    </w:p>
    <w:p w:rsidR="00474476" w:rsidRPr="00C302F4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e-mail:</w:t>
      </w:r>
      <w:r w:rsidRPr="00540B55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ab/>
        <w:t xml:space="preserve"> 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Bankovní spojení:</w:t>
      </w:r>
      <w:r w:rsidR="00C302F4">
        <w:rPr>
          <w:rFonts w:ascii="Times New Roman" w:hAnsi="Times New Roman"/>
        </w:rPr>
        <w:t xml:space="preserve">       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č. účtu:</w:t>
      </w:r>
      <w:r w:rsidRPr="00540B55">
        <w:rPr>
          <w:rFonts w:ascii="Times New Roman" w:hAnsi="Times New Roman"/>
        </w:rPr>
        <w:tab/>
      </w:r>
      <w:r w:rsidRPr="00540B55">
        <w:rPr>
          <w:rFonts w:ascii="Times New Roman" w:hAnsi="Times New Roman"/>
        </w:rPr>
        <w:tab/>
      </w:r>
      <w:r w:rsidRPr="00540B55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</w:p>
    <w:p w:rsidR="00474476" w:rsidRPr="00540B55" w:rsidRDefault="00474476" w:rsidP="00474476">
      <w:pPr>
        <w:pStyle w:val="Bezmezer"/>
        <w:rPr>
          <w:rFonts w:ascii="Times New Roman" w:hAnsi="Times New Roman"/>
        </w:rPr>
      </w:pPr>
      <w:r w:rsidRPr="00540B55">
        <w:rPr>
          <w:rFonts w:ascii="Times New Roman" w:hAnsi="Times New Roman"/>
        </w:rPr>
        <w:t>(dále jen jako „</w:t>
      </w:r>
      <w:r w:rsidRPr="00540B55">
        <w:rPr>
          <w:rFonts w:ascii="Times New Roman" w:hAnsi="Times New Roman"/>
          <w:b/>
        </w:rPr>
        <w:t>Zhotovitel</w:t>
      </w:r>
      <w:r w:rsidRPr="00540B55">
        <w:rPr>
          <w:rFonts w:ascii="Times New Roman" w:hAnsi="Times New Roman"/>
        </w:rPr>
        <w:t>“)</w:t>
      </w:r>
    </w:p>
    <w:p w:rsidR="00474476" w:rsidRDefault="00474476" w:rsidP="00474476">
      <w:pPr>
        <w:pStyle w:val="Bezmezer"/>
        <w:rPr>
          <w:rFonts w:ascii="Times New Roman" w:hAnsi="Times New Roman"/>
          <w:b/>
        </w:rPr>
      </w:pPr>
    </w:p>
    <w:p w:rsidR="00107583" w:rsidRDefault="00107583" w:rsidP="00474476">
      <w:pPr>
        <w:pStyle w:val="Bezmezer"/>
        <w:rPr>
          <w:rFonts w:ascii="Times New Roman" w:hAnsi="Times New Roman"/>
          <w:b/>
        </w:rPr>
      </w:pPr>
    </w:p>
    <w:p w:rsidR="00107583" w:rsidRDefault="00107583" w:rsidP="00474476">
      <w:pPr>
        <w:pStyle w:val="Bezmezer"/>
        <w:rPr>
          <w:rFonts w:ascii="Times New Roman" w:hAnsi="Times New Roman"/>
          <w:b/>
        </w:rPr>
      </w:pPr>
    </w:p>
    <w:p w:rsidR="00107583" w:rsidRDefault="00107583" w:rsidP="00474476">
      <w:pPr>
        <w:pStyle w:val="Bezmezer"/>
        <w:rPr>
          <w:rFonts w:ascii="Times New Roman" w:hAnsi="Times New Roman"/>
          <w:b/>
        </w:rPr>
      </w:pPr>
    </w:p>
    <w:p w:rsidR="00474476" w:rsidRPr="00540B55" w:rsidRDefault="00474476" w:rsidP="00474476">
      <w:pPr>
        <w:pStyle w:val="Bezmezer"/>
        <w:rPr>
          <w:rFonts w:ascii="Times New Roman" w:hAnsi="Times New Roman"/>
          <w:b/>
        </w:rPr>
      </w:pP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D73245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Preambule</w:t>
      </w: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540B55" w:rsidRDefault="00474476" w:rsidP="00474476">
      <w:pPr>
        <w:pStyle w:val="Textvbloku"/>
        <w:tabs>
          <w:tab w:val="num" w:pos="0"/>
        </w:tabs>
        <w:spacing w:after="120"/>
        <w:rPr>
          <w:sz w:val="22"/>
          <w:szCs w:val="22"/>
        </w:rPr>
      </w:pPr>
      <w:r w:rsidRPr="00540B55">
        <w:rPr>
          <w:sz w:val="22"/>
          <w:szCs w:val="22"/>
        </w:rPr>
        <w:t xml:space="preserve">Objednatel tímto prohlašuje, že má veškerá práva a způsobilost k tomu, aby plnil závazky vyplývající z uzavřené smlouvy a že neexistují žádné právní překážky, které by bránily či omezovaly plnění jeho závazků. </w:t>
      </w:r>
    </w:p>
    <w:p w:rsidR="00474476" w:rsidRPr="00540B55" w:rsidRDefault="00474476" w:rsidP="00474476">
      <w:pPr>
        <w:pStyle w:val="Zkladntextodsazen"/>
        <w:tabs>
          <w:tab w:val="num" w:pos="0"/>
        </w:tabs>
        <w:ind w:left="0"/>
        <w:jc w:val="both"/>
        <w:rPr>
          <w:sz w:val="22"/>
          <w:szCs w:val="22"/>
        </w:rPr>
      </w:pPr>
      <w:r w:rsidRPr="00540B55">
        <w:rPr>
          <w:sz w:val="22"/>
          <w:szCs w:val="22"/>
        </w:rPr>
        <w:t xml:space="preserve">Zhotovitel je právnickou osobou, založenou a existující podle právních předpisů České republiky. Zhotovitel tímto prohlašuje, že má veškerá práva a způsobilost k tomu, aby plnil závazky vyplývající z uzavřené smlouvy a že neexistují žádné právní překážky, které by bránily, či omezovaly plnění jeho závazků a že uzavřením smlouvy nedojde k porušení žádného obecně závazného předpisu. </w:t>
      </w:r>
    </w:p>
    <w:p w:rsidR="00474476" w:rsidRPr="00540B55" w:rsidRDefault="00474476" w:rsidP="00474476">
      <w:pPr>
        <w:pStyle w:val="Zkladntextodsazen"/>
        <w:tabs>
          <w:tab w:val="num" w:pos="0"/>
        </w:tabs>
        <w:ind w:left="0"/>
        <w:jc w:val="both"/>
        <w:rPr>
          <w:sz w:val="22"/>
          <w:szCs w:val="22"/>
        </w:rPr>
      </w:pPr>
      <w:r w:rsidRPr="00540B55">
        <w:rPr>
          <w:sz w:val="22"/>
          <w:szCs w:val="22"/>
        </w:rPr>
        <w:t xml:space="preserve">Zhotovitel současně prohlašuje, že se dostatečným způsobem seznámil se záměry </w:t>
      </w:r>
      <w:r>
        <w:rPr>
          <w:sz w:val="22"/>
          <w:szCs w:val="22"/>
        </w:rPr>
        <w:t>O</w:t>
      </w:r>
      <w:r w:rsidRPr="00540B55">
        <w:rPr>
          <w:sz w:val="22"/>
          <w:szCs w:val="22"/>
        </w:rPr>
        <w:t xml:space="preserve">bjednatele ohledně přípravy a realizace akce specifikované v následujících ustanoveních této smlouvy, že bere na vědomí všechny její podmínky, časové souvislosti a závazné termíny a že na základě tohoto zjištění přistupuje k uzavření této předmětné smlouvy. </w:t>
      </w:r>
    </w:p>
    <w:p w:rsidR="00474476" w:rsidRPr="00A275CF" w:rsidRDefault="00474476" w:rsidP="00A275C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40B55">
        <w:rPr>
          <w:b/>
          <w:sz w:val="22"/>
          <w:szCs w:val="22"/>
        </w:rPr>
        <w:t xml:space="preserve">Podkladem pro uzavření této smlouvy je nabídka </w:t>
      </w:r>
      <w:r>
        <w:rPr>
          <w:b/>
          <w:sz w:val="22"/>
          <w:szCs w:val="22"/>
        </w:rPr>
        <w:t>Z</w:t>
      </w:r>
      <w:r w:rsidRPr="00540B55">
        <w:rPr>
          <w:b/>
          <w:sz w:val="22"/>
          <w:szCs w:val="22"/>
        </w:rPr>
        <w:t xml:space="preserve">hotovitele ze dne ……………… podaná v rámci </w:t>
      </w:r>
      <w:r w:rsidR="00343D45">
        <w:rPr>
          <w:b/>
          <w:sz w:val="22"/>
          <w:szCs w:val="22"/>
        </w:rPr>
        <w:t xml:space="preserve">zjednodušeného podlimitního řízení na veřejnou zakázku na </w:t>
      </w:r>
      <w:r w:rsidR="00A275CF">
        <w:rPr>
          <w:b/>
          <w:sz w:val="22"/>
          <w:szCs w:val="22"/>
        </w:rPr>
        <w:t>dodávky</w:t>
      </w:r>
      <w:r w:rsidR="00343D45">
        <w:rPr>
          <w:b/>
          <w:sz w:val="22"/>
          <w:szCs w:val="22"/>
        </w:rPr>
        <w:t xml:space="preserve"> </w:t>
      </w:r>
      <w:r w:rsidRPr="00540B55">
        <w:rPr>
          <w:b/>
          <w:sz w:val="22"/>
          <w:szCs w:val="22"/>
        </w:rPr>
        <w:t xml:space="preserve">s názvem </w:t>
      </w:r>
      <w:r w:rsidRPr="00343D45">
        <w:rPr>
          <w:b/>
          <w:sz w:val="22"/>
          <w:szCs w:val="22"/>
        </w:rPr>
        <w:t>„</w:t>
      </w:r>
      <w:r w:rsidR="00343D45" w:rsidRPr="00343D45">
        <w:rPr>
          <w:b/>
          <w:sz w:val="22"/>
          <w:szCs w:val="22"/>
        </w:rPr>
        <w:t>Dodávka AV techniky pro Slezskou univerzitu v</w:t>
      </w:r>
      <w:r w:rsidR="00343D45">
        <w:rPr>
          <w:b/>
          <w:sz w:val="22"/>
          <w:szCs w:val="22"/>
        </w:rPr>
        <w:t> </w:t>
      </w:r>
      <w:r w:rsidR="00343D45" w:rsidRPr="00343D45">
        <w:rPr>
          <w:b/>
          <w:sz w:val="22"/>
          <w:szCs w:val="22"/>
        </w:rPr>
        <w:t>Opavě</w:t>
      </w:r>
      <w:r w:rsidR="00343D45">
        <w:rPr>
          <w:b/>
          <w:sz w:val="22"/>
          <w:szCs w:val="22"/>
        </w:rPr>
        <w:t>“</w:t>
      </w:r>
      <w:r w:rsidRPr="00343D45">
        <w:rPr>
          <w:b/>
          <w:sz w:val="22"/>
          <w:szCs w:val="22"/>
        </w:rPr>
        <w:t xml:space="preserve">, v </w:t>
      </w:r>
      <w:r w:rsidR="00343D45">
        <w:rPr>
          <w:b/>
          <w:sz w:val="22"/>
          <w:szCs w:val="22"/>
        </w:rPr>
        <w:t>souladu se zákonem č. 134</w:t>
      </w:r>
      <w:r w:rsidRPr="00343D45">
        <w:rPr>
          <w:b/>
          <w:sz w:val="22"/>
          <w:szCs w:val="22"/>
        </w:rPr>
        <w:t>/20</w:t>
      </w:r>
      <w:r w:rsidR="00343D45">
        <w:rPr>
          <w:b/>
          <w:sz w:val="22"/>
          <w:szCs w:val="22"/>
        </w:rPr>
        <w:t>1</w:t>
      </w:r>
      <w:r w:rsidRPr="00343D45">
        <w:rPr>
          <w:b/>
          <w:sz w:val="22"/>
          <w:szCs w:val="22"/>
        </w:rPr>
        <w:t>6</w:t>
      </w:r>
      <w:r w:rsidRPr="00540B55">
        <w:rPr>
          <w:b/>
          <w:sz w:val="22"/>
          <w:szCs w:val="22"/>
        </w:rPr>
        <w:t xml:space="preserve"> Sb., o </w:t>
      </w:r>
      <w:r w:rsidR="00343D45">
        <w:rPr>
          <w:b/>
          <w:sz w:val="22"/>
          <w:szCs w:val="22"/>
        </w:rPr>
        <w:t xml:space="preserve">zadávání </w:t>
      </w:r>
      <w:r w:rsidRPr="00540B55">
        <w:rPr>
          <w:b/>
          <w:sz w:val="22"/>
          <w:szCs w:val="22"/>
        </w:rPr>
        <w:t>veřejných zakáz</w:t>
      </w:r>
      <w:r w:rsidR="00343D45">
        <w:rPr>
          <w:b/>
          <w:sz w:val="22"/>
          <w:szCs w:val="22"/>
        </w:rPr>
        <w:t>e</w:t>
      </w:r>
      <w:r w:rsidRPr="00540B55">
        <w:rPr>
          <w:b/>
          <w:sz w:val="22"/>
          <w:szCs w:val="22"/>
        </w:rPr>
        <w:t xml:space="preserve">k, </w:t>
      </w:r>
      <w:r w:rsidR="00343D45">
        <w:rPr>
          <w:b/>
          <w:sz w:val="22"/>
          <w:szCs w:val="22"/>
        </w:rPr>
        <w:t>v platném znění</w:t>
      </w:r>
      <w:r w:rsidRPr="00540B55">
        <w:rPr>
          <w:b/>
          <w:sz w:val="22"/>
          <w:szCs w:val="22"/>
        </w:rPr>
        <w:t xml:space="preserve"> (dále jen „Z</w:t>
      </w:r>
      <w:r w:rsidR="00343D45">
        <w:rPr>
          <w:b/>
          <w:sz w:val="22"/>
          <w:szCs w:val="22"/>
        </w:rPr>
        <w:t>Z</w:t>
      </w:r>
      <w:r w:rsidRPr="00540B55">
        <w:rPr>
          <w:b/>
          <w:sz w:val="22"/>
          <w:szCs w:val="22"/>
        </w:rPr>
        <w:t>VZ“).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 xml:space="preserve">Veškeré činnosti a dodávky uvedené ve Smlouvě o dílo, k jejichž výkonu se způsobem v této smlouvě stanoveným </w:t>
      </w:r>
      <w:r>
        <w:rPr>
          <w:rFonts w:ascii="Times New Roman" w:hAnsi="Times New Roman"/>
          <w:b/>
        </w:rPr>
        <w:t>Z</w:t>
      </w:r>
      <w:r w:rsidRPr="00540B55">
        <w:rPr>
          <w:rFonts w:ascii="Times New Roman" w:hAnsi="Times New Roman"/>
          <w:b/>
        </w:rPr>
        <w:t>hotovitel zavazuje, budou také souhrnně</w:t>
      </w:r>
      <w:r w:rsidRPr="00540B55" w:rsidDel="00C546C6">
        <w:rPr>
          <w:rFonts w:ascii="Times New Roman" w:hAnsi="Times New Roman"/>
          <w:b/>
        </w:rPr>
        <w:t xml:space="preserve"> </w:t>
      </w:r>
      <w:r w:rsidRPr="00540B55">
        <w:rPr>
          <w:rFonts w:ascii="Times New Roman" w:hAnsi="Times New Roman"/>
          <w:b/>
        </w:rPr>
        <w:t>označovány jako „Dílo“.</w:t>
      </w:r>
    </w:p>
    <w:p w:rsidR="00474476" w:rsidRPr="00540B55" w:rsidRDefault="00474476" w:rsidP="00672B2E">
      <w:pPr>
        <w:pStyle w:val="Bezmezer"/>
        <w:rPr>
          <w:rFonts w:ascii="Times New Roman" w:hAnsi="Times New Roman"/>
          <w:b/>
        </w:rPr>
      </w:pPr>
    </w:p>
    <w:p w:rsidR="00474476" w:rsidRPr="00D73245" w:rsidRDefault="00474476" w:rsidP="00474476">
      <w:pPr>
        <w:pStyle w:val="Bezmez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pStyle w:val="Zkladntext"/>
        <w:jc w:val="center"/>
        <w:rPr>
          <w:b/>
          <w:u w:val="single"/>
        </w:rPr>
      </w:pPr>
      <w:r>
        <w:rPr>
          <w:b/>
          <w:u w:val="single"/>
        </w:rPr>
        <w:t>ČLÁNEK 2</w:t>
      </w:r>
      <w:r w:rsidRPr="00D73245">
        <w:rPr>
          <w:b/>
          <w:u w:val="single"/>
        </w:rPr>
        <w:t xml:space="preserve"> - PŘEDMĚT DÍLA</w:t>
      </w: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</w:rPr>
      </w:pPr>
    </w:p>
    <w:p w:rsidR="00474476" w:rsidRPr="00540B55" w:rsidRDefault="00474476" w:rsidP="00474476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 w:val="22"/>
          <w:szCs w:val="22"/>
        </w:rPr>
      </w:pPr>
      <w:r w:rsidRPr="00540B55">
        <w:rPr>
          <w:sz w:val="22"/>
          <w:szCs w:val="22"/>
        </w:rPr>
        <w:t xml:space="preserve">Zhotovitel se zavazuje provést pro </w:t>
      </w:r>
      <w:r>
        <w:rPr>
          <w:sz w:val="22"/>
          <w:szCs w:val="22"/>
        </w:rPr>
        <w:t>O</w:t>
      </w:r>
      <w:r w:rsidRPr="00540B55">
        <w:rPr>
          <w:sz w:val="22"/>
          <w:szCs w:val="22"/>
        </w:rPr>
        <w:t>bjednatele na svůj náklad a na své nebezpečí, ve sjednané době Dílo s názvem:</w:t>
      </w:r>
    </w:p>
    <w:p w:rsidR="00474476" w:rsidRDefault="00343D45" w:rsidP="00A275CF">
      <w:pPr>
        <w:jc w:val="center"/>
        <w:rPr>
          <w:b/>
          <w:sz w:val="22"/>
          <w:szCs w:val="22"/>
        </w:rPr>
      </w:pPr>
      <w:r>
        <w:rPr>
          <w:b/>
          <w:bCs/>
        </w:rPr>
        <w:t xml:space="preserve"> </w:t>
      </w:r>
      <w:r w:rsidRPr="00343D45">
        <w:rPr>
          <w:b/>
          <w:sz w:val="22"/>
          <w:szCs w:val="22"/>
        </w:rPr>
        <w:t>„Dodávka AV techniky pro Slezskou univerzitu v</w:t>
      </w:r>
      <w:r>
        <w:rPr>
          <w:b/>
          <w:sz w:val="22"/>
          <w:szCs w:val="22"/>
        </w:rPr>
        <w:t> </w:t>
      </w:r>
      <w:r w:rsidRPr="00343D45">
        <w:rPr>
          <w:b/>
          <w:sz w:val="22"/>
          <w:szCs w:val="22"/>
        </w:rPr>
        <w:t>Opavě</w:t>
      </w:r>
      <w:r>
        <w:rPr>
          <w:b/>
          <w:sz w:val="22"/>
          <w:szCs w:val="22"/>
        </w:rPr>
        <w:t>“</w:t>
      </w:r>
    </w:p>
    <w:p w:rsidR="00575C4C" w:rsidRPr="00575C4C" w:rsidRDefault="00575C4C" w:rsidP="00575C4C">
      <w:pPr>
        <w:jc w:val="center"/>
        <w:rPr>
          <w:rFonts w:ascii="Palatino Linotype" w:hAnsi="Palatino Linotype"/>
          <w:b/>
          <w:sz w:val="20"/>
          <w:szCs w:val="20"/>
        </w:rPr>
      </w:pPr>
      <w:proofErr w:type="gramStart"/>
      <w:r w:rsidRPr="00575C4C">
        <w:rPr>
          <w:rFonts w:ascii="Palatino Linotype" w:hAnsi="Palatino Linotype"/>
          <w:b/>
          <w:sz w:val="20"/>
          <w:szCs w:val="20"/>
        </w:rPr>
        <w:t>OPF - Obchodně</w:t>
      </w:r>
      <w:proofErr w:type="gramEnd"/>
      <w:r w:rsidRPr="00575C4C">
        <w:rPr>
          <w:rFonts w:ascii="Palatino Linotype" w:hAnsi="Palatino Linotype"/>
          <w:b/>
          <w:sz w:val="20"/>
          <w:szCs w:val="20"/>
        </w:rPr>
        <w:t xml:space="preserve"> podnikatelská fakulta v Karviné, Univerzitní náměstí 1934/3, 733 40 Karviná</w:t>
      </w:r>
    </w:p>
    <w:p w:rsidR="00432ADE" w:rsidRPr="00A275CF" w:rsidRDefault="00432ADE" w:rsidP="00575C4C">
      <w:pPr>
        <w:rPr>
          <w:b/>
        </w:rPr>
      </w:pPr>
    </w:p>
    <w:p w:rsidR="00474476" w:rsidRPr="00672B2E" w:rsidRDefault="00474476" w:rsidP="00672B2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72B2E">
        <w:rPr>
          <w:snapToGrid w:val="0"/>
          <w:color w:val="000000" w:themeColor="text1"/>
          <w:sz w:val="22"/>
          <w:szCs w:val="22"/>
        </w:rPr>
        <w:t xml:space="preserve">Předmět díla provede Zhotovitel podle předané </w:t>
      </w:r>
      <w:r w:rsidR="00343D45">
        <w:rPr>
          <w:snapToGrid w:val="0"/>
          <w:color w:val="000000" w:themeColor="text1"/>
          <w:sz w:val="22"/>
          <w:szCs w:val="22"/>
        </w:rPr>
        <w:t>technické specifikace.</w:t>
      </w:r>
    </w:p>
    <w:p w:rsidR="00474476" w:rsidRPr="00D73245" w:rsidRDefault="00474476" w:rsidP="00474476">
      <w:pPr>
        <w:pStyle w:val="Normln0"/>
        <w:widowControl/>
        <w:jc w:val="both"/>
      </w:pPr>
    </w:p>
    <w:p w:rsidR="00474476" w:rsidRPr="00A275CF" w:rsidRDefault="00474476" w:rsidP="00A275CF">
      <w:pPr>
        <w:pStyle w:val="Zkladntextodsazen2"/>
        <w:numPr>
          <w:ilvl w:val="1"/>
          <w:numId w:val="8"/>
        </w:numPr>
        <w:spacing w:line="240" w:lineRule="auto"/>
        <w:ind w:left="567" w:hanging="567"/>
        <w:jc w:val="both"/>
        <w:rPr>
          <w:sz w:val="22"/>
          <w:szCs w:val="22"/>
        </w:rPr>
      </w:pPr>
      <w:r w:rsidRPr="00540B55">
        <w:rPr>
          <w:sz w:val="22"/>
          <w:szCs w:val="22"/>
        </w:rPr>
        <w:t xml:space="preserve">Provedením </w:t>
      </w:r>
      <w:r w:rsidR="00343D45">
        <w:rPr>
          <w:sz w:val="22"/>
          <w:szCs w:val="22"/>
        </w:rPr>
        <w:t>D</w:t>
      </w:r>
      <w:r w:rsidRPr="00540B55">
        <w:rPr>
          <w:sz w:val="22"/>
          <w:szCs w:val="22"/>
        </w:rPr>
        <w:t>íla se rozumí úplné, fun</w:t>
      </w:r>
      <w:r w:rsidR="00343D45">
        <w:rPr>
          <w:sz w:val="22"/>
          <w:szCs w:val="22"/>
        </w:rPr>
        <w:t>kční a bezvadné provedení všech</w:t>
      </w:r>
      <w:r w:rsidRPr="00540B55">
        <w:rPr>
          <w:sz w:val="22"/>
          <w:szCs w:val="22"/>
        </w:rPr>
        <w:t xml:space="preserve"> montážních prac</w:t>
      </w:r>
      <w:r w:rsidR="00343D45">
        <w:rPr>
          <w:sz w:val="22"/>
          <w:szCs w:val="22"/>
        </w:rPr>
        <w:t xml:space="preserve">í a </w:t>
      </w:r>
      <w:r w:rsidRPr="00540B55">
        <w:rPr>
          <w:sz w:val="22"/>
          <w:szCs w:val="22"/>
        </w:rPr>
        <w:t xml:space="preserve">dodávek a zařízení nezbytných pro řádné dokončení provozuschopného Díla, dále provedení všech dalších činností souvisejících s dodávkou </w:t>
      </w:r>
      <w:r w:rsidR="00343D45">
        <w:rPr>
          <w:sz w:val="22"/>
          <w:szCs w:val="22"/>
        </w:rPr>
        <w:t>a</w:t>
      </w:r>
      <w:r w:rsidRPr="00540B55">
        <w:rPr>
          <w:sz w:val="22"/>
          <w:szCs w:val="22"/>
        </w:rPr>
        <w:t xml:space="preserve"> montážní</w:t>
      </w:r>
      <w:r w:rsidR="00343D45">
        <w:rPr>
          <w:sz w:val="22"/>
          <w:szCs w:val="22"/>
        </w:rPr>
        <w:t>mi</w:t>
      </w:r>
      <w:r w:rsidRPr="00540B55">
        <w:rPr>
          <w:sz w:val="22"/>
          <w:szCs w:val="22"/>
        </w:rPr>
        <w:t xml:space="preserve"> prac</w:t>
      </w:r>
      <w:r w:rsidR="00343D45">
        <w:rPr>
          <w:sz w:val="22"/>
          <w:szCs w:val="22"/>
        </w:rPr>
        <w:t>emi</w:t>
      </w:r>
      <w:r w:rsidRPr="00540B55">
        <w:rPr>
          <w:sz w:val="22"/>
          <w:szCs w:val="22"/>
        </w:rPr>
        <w:t>, jejichž provedení je pro řádné dokončení Díla nezbytné.</w:t>
      </w:r>
    </w:p>
    <w:p w:rsidR="007E63B1" w:rsidRPr="00540B55" w:rsidRDefault="007E63B1" w:rsidP="007E63B1">
      <w:pPr>
        <w:pStyle w:val="Zkladntextodsazen2"/>
        <w:spacing w:after="0" w:line="240" w:lineRule="auto"/>
        <w:ind w:left="0"/>
        <w:jc w:val="both"/>
        <w:rPr>
          <w:sz w:val="22"/>
          <w:szCs w:val="22"/>
        </w:rPr>
      </w:pPr>
    </w:p>
    <w:p w:rsidR="00474476" w:rsidRPr="00D73245" w:rsidRDefault="00474476" w:rsidP="00474476">
      <w:pPr>
        <w:pStyle w:val="Prosttext"/>
        <w:ind w:left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245">
        <w:rPr>
          <w:rFonts w:ascii="Times New Roman" w:hAnsi="Times New Roman" w:cs="Times New Roman"/>
          <w:b/>
          <w:sz w:val="22"/>
          <w:szCs w:val="22"/>
        </w:rPr>
        <w:t xml:space="preserve">V podrobnostech se v předmětu </w:t>
      </w:r>
      <w:r>
        <w:rPr>
          <w:rFonts w:ascii="Times New Roman" w:hAnsi="Times New Roman" w:cs="Times New Roman"/>
          <w:b/>
          <w:sz w:val="22"/>
          <w:szCs w:val="22"/>
        </w:rPr>
        <w:t>díla</w:t>
      </w:r>
      <w:r w:rsidRPr="00D73245">
        <w:rPr>
          <w:rFonts w:ascii="Times New Roman" w:hAnsi="Times New Roman" w:cs="Times New Roman"/>
          <w:b/>
          <w:sz w:val="22"/>
          <w:szCs w:val="22"/>
        </w:rPr>
        <w:t xml:space="preserve"> jedná </w:t>
      </w:r>
      <w:r w:rsidRPr="00D73245">
        <w:rPr>
          <w:rFonts w:ascii="Times New Roman" w:hAnsi="Times New Roman" w:cs="Times New Roman"/>
          <w:b/>
          <w:sz w:val="22"/>
          <w:szCs w:val="22"/>
          <w:u w:val="single"/>
        </w:rPr>
        <w:t>zejména</w:t>
      </w:r>
      <w:r w:rsidRPr="00D73245">
        <w:rPr>
          <w:rFonts w:ascii="Times New Roman" w:hAnsi="Times New Roman" w:cs="Times New Roman"/>
          <w:b/>
          <w:sz w:val="22"/>
          <w:szCs w:val="22"/>
        </w:rPr>
        <w:t xml:space="preserve"> o následující práce a dodávky:</w:t>
      </w:r>
    </w:p>
    <w:p w:rsidR="00474476" w:rsidRPr="00D73245" w:rsidRDefault="00474476" w:rsidP="00474476">
      <w:pPr>
        <w:pStyle w:val="Prosttext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A275CF" w:rsidRPr="00A275CF" w:rsidRDefault="00A275CF" w:rsidP="00A275CF">
      <w:pPr>
        <w:ind w:left="567"/>
        <w:jc w:val="both"/>
        <w:rPr>
          <w:sz w:val="22"/>
          <w:szCs w:val="22"/>
        </w:rPr>
      </w:pPr>
      <w:r w:rsidRPr="00A275CF">
        <w:rPr>
          <w:sz w:val="22"/>
          <w:szCs w:val="22"/>
        </w:rPr>
        <w:t>S ohledem na zásadu účelného, hospodárného a efektivního vynakládání veřejných pro</w:t>
      </w:r>
      <w:r w:rsidR="00343D45">
        <w:rPr>
          <w:sz w:val="22"/>
          <w:szCs w:val="22"/>
        </w:rPr>
        <w:t>středků zadavatel požaduje, aby účastníky</w:t>
      </w:r>
      <w:r w:rsidRPr="00A275CF">
        <w:rPr>
          <w:sz w:val="22"/>
          <w:szCs w:val="22"/>
        </w:rPr>
        <w:t xml:space="preserve"> nabízené technické řešení splňovalo požadavky na technickou kompatibilitu se stávajícím technickým a infrastrukturálním vybavením.</w:t>
      </w:r>
    </w:p>
    <w:p w:rsidR="00A275CF" w:rsidRPr="00A275CF" w:rsidRDefault="00A275CF" w:rsidP="00A275CF">
      <w:pPr>
        <w:ind w:left="567"/>
        <w:jc w:val="both"/>
        <w:rPr>
          <w:b/>
          <w:color w:val="FF0000"/>
          <w:sz w:val="22"/>
          <w:szCs w:val="22"/>
        </w:rPr>
      </w:pPr>
    </w:p>
    <w:p w:rsidR="00343D45" w:rsidRDefault="00575C4C" w:rsidP="00575C4C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OPF</w:t>
      </w:r>
    </w:p>
    <w:tbl>
      <w:tblPr>
        <w:tblW w:w="19460" w:type="dxa"/>
        <w:tblInd w:w="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7440"/>
      </w:tblGrid>
      <w:tr w:rsidR="00575C4C" w:rsidRPr="00CF60D9" w:rsidTr="00515BEF">
        <w:trPr>
          <w:trHeight w:val="1170"/>
        </w:trPr>
        <w:tc>
          <w:tcPr>
            <w:tcW w:w="2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C4C" w:rsidRPr="008D52A5" w:rsidRDefault="00575C4C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OPF - AV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vybavení - LCD projekční TV + audio + kabeláž + montáž (sada studovna)</w:t>
            </w:r>
          </w:p>
        </w:tc>
        <w:tc>
          <w:tcPr>
            <w:tcW w:w="174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LCD displej bez TV tuneru Full HD LCD displej, úhlopříčka min. 54,6" (min. úhlopříčka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obrazu: 138 cm), rozlišení min. 1920 x 1080 bodů při 60 Hz. 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Pozorovací úhly 178° horizontálně, 178° vertikálně.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Staticky kontrast min. 1200:1. Reproduktory min. 2 x 10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 .</w:t>
            </w:r>
            <w:proofErr w:type="gramEnd"/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Další technické parametry: poměr obrazu: 16:9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,  součástí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displeje jsou pevné vstupy: 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min. 1x HDMI IN, 1x DVI-D, 1x VGA, Barva: černá.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Záruka min. 2 roky vč. podsvícení.  Všechny vstupy, výstupy a jejich počty musí být 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>fyzicky na zařízení.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Např. 1x HDMI IN znamená, dva fyzické vstupy na sobě nezávislé a zvlášť ovládané. 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Držák plochého displeje na stěnu. Instalace AV techniky</w:t>
            </w:r>
          </w:p>
        </w:tc>
      </w:tr>
      <w:tr w:rsidR="00575C4C" w:rsidRPr="008D52A5" w:rsidTr="00515BEF">
        <w:trPr>
          <w:trHeight w:val="464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C4C" w:rsidRPr="008D52A5" w:rsidRDefault="00575C4C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 xml:space="preserve">OPF - AV vybavení - nová ker. tabule + projekce +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audio  +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kabeláž+  montáž (15 sad do učeben)</w:t>
            </w:r>
          </w:p>
        </w:tc>
        <w:tc>
          <w:tcPr>
            <w:tcW w:w="1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Tabule 300x120cm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Jednodílná bílá tabule z certifikované dvouvrstvé keramiky e3 vypalované nad 800°C.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Tabule je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popisovatelná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za sucha stíratelnými popisovači a magnetická.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- Rám z eloxovaného hliníku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Odkládací hliníková polička délka 200 cm pro tabuli na zvedacím systému. Montáž na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zvedací systém.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část tabule slouží jako projekční plocha (min. 190X120cm)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Zvedací systém pro tabuli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pylonové sloupy z hliníkové konstrukce v povrchové úpravě přírodní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elox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Možnost omezení pohybu tabule stavitelnými plastovými dorazy s odpružením na 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požadovaný rozsah.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pevnostní kovová lanka s lisovanými oky a kvalitní kuličková ložiska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rám pro uchycení tabule ke zvedacímu systému.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rameno pro projektor na ultrakrátkou projekci.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Umístění na pylon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systém pro uchycení projektoru.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Držák dotykové jednotky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projektoru - instalace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a zapojení, likvidace obalů</w:t>
            </w:r>
          </w:p>
        </w:tc>
      </w:tr>
      <w:tr w:rsidR="00575C4C" w:rsidRPr="008D52A5" w:rsidTr="00515BEF">
        <w:trPr>
          <w:trHeight w:val="14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C4C" w:rsidRPr="008D52A5" w:rsidRDefault="00575C4C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Interaktivní projektor</w:t>
            </w:r>
          </w:p>
        </w:tc>
        <w:tc>
          <w:tcPr>
            <w:tcW w:w="1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Interaktivní projektor, ultrakrátká projekce. Nativní rozlišení WXGA, 16:10, svít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vost min. 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3500 ANSI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lm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kontrast min. 14000:1. Integrovaný reproduktor min. 1x16W.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Interaktivita ovládaná perem i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prstem - montáž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interaktivní sestavy a zprovoznění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- komponenty pro montáž interaktivní sestavy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kabeláž, přepěťová ochrana, HDMI kabel délka dle potřeby, aktivní USB kabely, 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instalační lišty, spojovací materiál a jiný elektroinstalační materiál.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- Další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informace - záruka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min. 2roky, likvidace obalů</w:t>
            </w:r>
          </w:p>
        </w:tc>
      </w:tr>
      <w:tr w:rsidR="00575C4C" w:rsidRPr="008D52A5" w:rsidTr="00515BEF">
        <w:trPr>
          <w:trHeight w:val="754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C4C" w:rsidRPr="008D52A5" w:rsidRDefault="00575C4C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>OPF - AV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vybavení - videokonference 2x - LCD projekční TV + audio + kabeláž + montáž (prezentační místnost studentů vč. Zázemí)</w:t>
            </w:r>
          </w:p>
        </w:tc>
        <w:tc>
          <w:tcPr>
            <w:tcW w:w="1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Videokonferenční systém hlavní jednotka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-Sestava musí obsahovat videokonferenční zařízení,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FullHD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kameru s 12x optickým zoomem,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separátní mikrofonní pole, dálkové ovládání a sadu kabeláže.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-Požadována podpora videa v rozlišení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1080p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-Videokonferenční systém bude instalován v jednací místnosti zadavatele.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-Kamera bude na stěně nebo na jedné z televizí.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-Mikrofon nebude napevno z důvodů modulárního rozmístění stolů na různé akce.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-Bude se umisťovat na stůl při videokonferenci.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-Požadováno sdílení až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FullHD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obsahu (PC aplikace, video) s 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FullHD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i standardními systémy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na vzdálené straně.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-Musí umožňovat připojení druhé kamery s podporou Full HD, a podporou audio, možnost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konfigurace režimu vstupu HDMI/DVI, volba aktivního kamerového vstupu z rozhraní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jednotky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-Musí obsahovat volitelný vestavěný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multipoint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– aktivace interního MCU s kapacitou pro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 současných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uživatelů audio/video v rozlišení HD a 3 uživatele audio, přičemž 1 video port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je vždy vyhrazen pro jedno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ho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-Požadované vstupy: min. 2 x pro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FullHD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kameru, 1x vstup D-SUB 15 s možností konfigurace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režimu zobrazení VGA/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YpbPr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pro připojení PC s prezentací, 1x vstup XLR, 1x vstup pro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připojení stolního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mikrofonu  (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mikrofonní pole), 1x audio vstup na rozhraní RCA pro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připojení externích audio zařízení, 2x USB, 2x RS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232,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álkové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ovládání.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-Požadované výstupy: Zobrazení na 2 x HDMI pro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FullHD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LCD zobrazovače s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 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podporou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audio, 1x VGA, 1x audio výstup na rozhraní RCA pro připojení externích audio zařízen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í.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-Vestavěný Ethernet min. 2x LAN1000 BASE-T.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-Vestavěné stavové informační displeje v jednotce a v kameře indikující stav jednotky,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registrace k SIP nebo H.323 systémům nebo indikující stávající poskytované rozlišení obrazu 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(displej na kameře)    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-Možnost ovládání videokonferenční jednotky pomocí dotykového LCD panelu bezdrátově,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tato funkcionalita je k dispozici prostřednictvím aplikace bezplatně poskytované jednotkou,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podporovaný systém LCD dotykového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panelu je Android    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-Identifikace obličeje v obraze komunikujících uživatelů pro kvalitnější zobrazení osob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Komunikace: Standardní protokoly: ITU-T H.323, IETF SIP,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Video standardy a protokoly: H.261, H.263, H.263+, H.264 BP, H.264 HP, H.264 SVC,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Audio standardy a protokoly: G.711, G.722, G.722.1*, G.722.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1C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*, G.728, G.719, G.729A,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AAC-LD,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Dual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Stream: ITU-T H.239, BFCP,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Ostatní standardy: H.221, H.225, H.230, H.231, H.233, H.234,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H.235, H.241, H.242, H.243,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H.245, H.281, H.283,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H.350,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H.460,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T.140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Bezpečnost: H.235 signalizace a media stream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enkrypce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AES media stream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enkrypce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dual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-stream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enkrypce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TLS a SRTP pro SIP signalizaci a media stream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enkrypci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Přístup a řízení konference chráněn heslem,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Administrátorský přístup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chráněn heslem,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SSH/HTTPS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Příslušenství videokonference: </w:t>
            </w:r>
          </w:p>
          <w:p w:rsidR="00575C4C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Montážní sada pro kameru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na plochý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displej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nebo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stěnu.</w:t>
            </w:r>
          </w:p>
          <w:p w:rsidR="00575C4C" w:rsidRPr="008D52A5" w:rsidRDefault="00575C4C" w:rsidP="00515BEF">
            <w:pPr>
              <w:jc w:val="both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Záruka 2 roky, Instalace AV techniky</w:t>
            </w:r>
          </w:p>
        </w:tc>
      </w:tr>
      <w:tr w:rsidR="00575C4C" w:rsidRPr="008D52A5" w:rsidTr="00515BEF">
        <w:trPr>
          <w:trHeight w:val="754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C4C" w:rsidRPr="008D52A5" w:rsidRDefault="00575C4C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>Videokonferenční systém</w:t>
            </w:r>
          </w:p>
        </w:tc>
        <w:tc>
          <w:tcPr>
            <w:tcW w:w="1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Videokonferenční systém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–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Mobilní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j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ednotka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Podpora rozlišení kom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u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nikace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FullH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</w:t>
            </w:r>
            <w:proofErr w:type="spellEnd"/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(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1080p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četně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prezentovaného obsahu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Vestavěná otočná kamera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 rozliš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ním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FullHD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, 5x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o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ptický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z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oom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Vestavěné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mikrofonní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pole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Požadov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né výstupy: Výstup zobrazení na 2x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FullHD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LCD zobrazovač, rozhraní HDMI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 podporou audio, 1x audio výstup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na rozhraní Jack 3,5 pro připojení externích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audio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zařízení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Požadov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né vstupy: Samostatný vstup pro prezentovaný obsah, rozhraní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HDMi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a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D-Sub (VGA), 1x audio vstup pro připojení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stolního mikrofonu (mikrofonní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pole), 1x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USB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2.0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Vestavěný Ethernet min. 1x LAN 1000 BASE, Integrované Wi-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Fi(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2,4 a 5 GHz) rozhraní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konfigurovatelné jako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klient nebo AP, standard 802.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11a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/b/g/n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WPA/WPA2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Komunikace: Standardní protokoly: ITU-T H.323, IETF SIP, Podpora přenášené šířky pásma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od 64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kb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/s do 4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Mb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/s, Video standardy a protokoly: H.264 BP, H.264 HP,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Audio standardy a protokoly: G.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711A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G.711U, G.722, G.722.1C*, G.729A, a AAC-LD,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Dual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Stream: ITU-T H.239, BFCP,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Ostatní standardy: H.350,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H.460,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T.140, DTMF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Bezpečnost: H.235 signalizace a media stream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enkrypce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AES media stream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enkrypce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dual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-stream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enkrypce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TLS a SRTP pro SIP signalizaci a media stream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enkrypci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,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Přístup a řízení konference chráněn heslem,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Administrátorský přístu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 c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hráněn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heslem,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SSH/HTTPS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Možnost přímé prezentace z mobilních zařízení Android/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iOS</w:t>
            </w:r>
            <w:proofErr w:type="spellEnd"/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 přímou metodou bezpečného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párování na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principu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QR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k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ódu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Součástí je USB rozhraní k prezentačnímu zařízení pro přímou bezdrátovou prezentaci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Možnost přímé instalace jednotky na LCD nebo na zeď pomocí držáku, držák je součástí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Jednotky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Záruka 2 roky</w:t>
            </w:r>
          </w:p>
        </w:tc>
      </w:tr>
      <w:tr w:rsidR="00575C4C" w:rsidRPr="008D52A5" w:rsidTr="00515BEF">
        <w:trPr>
          <w:trHeight w:val="754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C4C" w:rsidRPr="008D52A5" w:rsidRDefault="00575C4C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>LCD displej</w:t>
            </w:r>
          </w:p>
        </w:tc>
        <w:tc>
          <w:tcPr>
            <w:tcW w:w="1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LCD displej bez TV tuneru Full HD LCD displej, úhlopříčka min. 54,6" (min. úhlopříčka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obrazu: 138 cm), rozlišení min. 1920 x 1080 bodů při 60 Hz. Pozorovací úhly 178° horizontálně,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178° vertikálně. Staticky kontrast min. 1200:1. Reproduktory min. 2 x 10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 .</w:t>
            </w:r>
            <w:proofErr w:type="gramEnd"/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Další technické parametry: poměr obrazu: 16:9, součástí displeje jsou pevné vstupy: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min. 1x HDMI IN, 1x DVI-D, 1x VGA, Barva: černá. Záruka min. 2 roky vč. podsvícení. 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Všechny vstupy, výstupy a jejich počty musí být byt fyzicky na zař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í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zení.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Např. 1x HDMI IN znamená, dva fyzické vstupy na sobě nez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á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vislé a zvlášť ovládané. </w:t>
            </w:r>
          </w:p>
          <w:p w:rsidR="00575C4C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Držák plochého displeje na stěnu. Instalace AV techniky Instalace – práce</w:t>
            </w:r>
          </w:p>
          <w:p w:rsidR="00575C4C" w:rsidRPr="008D52A5" w:rsidRDefault="00575C4C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</w:p>
        </w:tc>
      </w:tr>
    </w:tbl>
    <w:p w:rsidR="00575C4C" w:rsidRPr="00A275CF" w:rsidRDefault="00575C4C" w:rsidP="00575C4C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672B2E" w:rsidRPr="00672B2E" w:rsidRDefault="00672B2E" w:rsidP="00672B2E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474476" w:rsidRPr="00540B55" w:rsidRDefault="00474476" w:rsidP="00474476">
      <w:pPr>
        <w:pStyle w:val="Zkladntextodsazen2"/>
        <w:spacing w:after="0" w:line="240" w:lineRule="auto"/>
        <w:ind w:left="567"/>
        <w:jc w:val="both"/>
        <w:rPr>
          <w:b/>
          <w:sz w:val="22"/>
          <w:szCs w:val="22"/>
        </w:rPr>
      </w:pPr>
      <w:r w:rsidRPr="00540B55">
        <w:rPr>
          <w:b/>
          <w:sz w:val="22"/>
          <w:szCs w:val="22"/>
        </w:rPr>
        <w:t>Mimo vlastní provedení prací a dodávek je součástí Díla dále zejména, nikoliv však výlučně:</w:t>
      </w:r>
    </w:p>
    <w:p w:rsidR="00474476" w:rsidRPr="00540B55" w:rsidRDefault="00474476" w:rsidP="00343D45">
      <w:pPr>
        <w:spacing w:line="227" w:lineRule="auto"/>
        <w:ind w:left="993"/>
        <w:jc w:val="both"/>
        <w:rPr>
          <w:sz w:val="22"/>
          <w:szCs w:val="22"/>
        </w:rPr>
      </w:pPr>
    </w:p>
    <w:p w:rsidR="00474476" w:rsidRPr="00540B55" w:rsidRDefault="00474476" w:rsidP="00474476">
      <w:pPr>
        <w:numPr>
          <w:ilvl w:val="0"/>
          <w:numId w:val="6"/>
        </w:numPr>
        <w:tabs>
          <w:tab w:val="clear" w:pos="720"/>
          <w:tab w:val="num" w:pos="993"/>
          <w:tab w:val="num" w:pos="2880"/>
        </w:tabs>
        <w:spacing w:line="227" w:lineRule="auto"/>
        <w:ind w:left="993" w:hanging="426"/>
        <w:jc w:val="both"/>
        <w:rPr>
          <w:sz w:val="22"/>
          <w:szCs w:val="22"/>
        </w:rPr>
      </w:pPr>
      <w:r w:rsidRPr="00540B55">
        <w:rPr>
          <w:sz w:val="22"/>
          <w:szCs w:val="22"/>
        </w:rPr>
        <w:t>zajištění a provedení všech nezbytných zkoušek, atestů a revizí podle ČSN a případných jiných právních nebo technických předpisů platných v době provádění a předání Díla, kterými bude prokázáno dosažení předepsané kvality a předepsaných technických parametrů Díla, a které jsou potřebné pro řádné provedení a dokončení Díla,</w:t>
      </w:r>
    </w:p>
    <w:p w:rsidR="00474476" w:rsidRPr="00343D45" w:rsidRDefault="00474476" w:rsidP="00343D45">
      <w:pPr>
        <w:numPr>
          <w:ilvl w:val="0"/>
          <w:numId w:val="6"/>
        </w:numPr>
        <w:tabs>
          <w:tab w:val="clear" w:pos="720"/>
          <w:tab w:val="num" w:pos="993"/>
          <w:tab w:val="num" w:pos="1440"/>
          <w:tab w:val="num" w:pos="2880"/>
        </w:tabs>
        <w:spacing w:line="227" w:lineRule="auto"/>
        <w:ind w:left="993" w:hanging="426"/>
        <w:jc w:val="both"/>
        <w:rPr>
          <w:sz w:val="22"/>
          <w:szCs w:val="22"/>
        </w:rPr>
      </w:pPr>
      <w:r w:rsidRPr="00343D45">
        <w:rPr>
          <w:sz w:val="22"/>
          <w:szCs w:val="22"/>
        </w:rPr>
        <w:t xml:space="preserve">provedení všech úkonů a zajištění veškerých podmínek nutných k provozu v </w:t>
      </w:r>
      <w:proofErr w:type="gramStart"/>
      <w:r w:rsidRPr="00343D45">
        <w:rPr>
          <w:sz w:val="22"/>
          <w:szCs w:val="22"/>
        </w:rPr>
        <w:t xml:space="preserve">objektu </w:t>
      </w:r>
      <w:r w:rsidR="00343D45" w:rsidRPr="00343D45">
        <w:rPr>
          <w:sz w:val="22"/>
          <w:szCs w:val="22"/>
        </w:rPr>
        <w:t xml:space="preserve"> </w:t>
      </w:r>
      <w:r w:rsidRPr="00343D45">
        <w:rPr>
          <w:sz w:val="22"/>
          <w:szCs w:val="22"/>
        </w:rPr>
        <w:t>zadavatele</w:t>
      </w:r>
      <w:proofErr w:type="gramEnd"/>
      <w:r w:rsidRPr="00343D45">
        <w:rPr>
          <w:sz w:val="22"/>
          <w:szCs w:val="22"/>
        </w:rPr>
        <w:t xml:space="preserve"> během provádění Díla, </w:t>
      </w:r>
    </w:p>
    <w:p w:rsidR="00474476" w:rsidRDefault="00474476" w:rsidP="00474476">
      <w:pPr>
        <w:numPr>
          <w:ilvl w:val="0"/>
          <w:numId w:val="6"/>
        </w:numPr>
        <w:tabs>
          <w:tab w:val="clear" w:pos="720"/>
          <w:tab w:val="num" w:pos="993"/>
          <w:tab w:val="num" w:pos="1440"/>
          <w:tab w:val="num" w:pos="2880"/>
        </w:tabs>
        <w:spacing w:line="227" w:lineRule="auto"/>
        <w:ind w:left="993" w:hanging="426"/>
        <w:jc w:val="both"/>
        <w:rPr>
          <w:sz w:val="22"/>
          <w:szCs w:val="22"/>
        </w:rPr>
      </w:pPr>
      <w:r w:rsidRPr="00540B55">
        <w:rPr>
          <w:sz w:val="22"/>
          <w:szCs w:val="22"/>
        </w:rPr>
        <w:t xml:space="preserve">věcná a časová koordinace činností všech </w:t>
      </w:r>
      <w:r w:rsidR="00343D45">
        <w:rPr>
          <w:sz w:val="22"/>
          <w:szCs w:val="22"/>
        </w:rPr>
        <w:t>pod</w:t>
      </w:r>
      <w:r w:rsidRPr="00540B55">
        <w:rPr>
          <w:sz w:val="22"/>
          <w:szCs w:val="22"/>
        </w:rPr>
        <w:t>dodavatelů a poskytování odborné pomoci pro jejich činnost.</w:t>
      </w:r>
    </w:p>
    <w:p w:rsidR="00474476" w:rsidRDefault="00474476" w:rsidP="00343D45">
      <w:pPr>
        <w:tabs>
          <w:tab w:val="left" w:pos="1276"/>
        </w:tabs>
        <w:rPr>
          <w:snapToGrid w:val="0"/>
        </w:rPr>
      </w:pPr>
    </w:p>
    <w:p w:rsidR="00474476" w:rsidRPr="00343D45" w:rsidRDefault="00474476" w:rsidP="00343D45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343D45">
        <w:rPr>
          <w:sz w:val="22"/>
          <w:szCs w:val="22"/>
        </w:rPr>
        <w:t>Dojde-li při realizaci Díla k jakýmkoliv změnám, doplňkům nebo rozšíření předmětu Díla vyplývajících z podmínek při provádění Díla, z odborných znalostí Z</w:t>
      </w:r>
      <w:r w:rsidR="00343D45" w:rsidRPr="00343D45">
        <w:rPr>
          <w:sz w:val="22"/>
          <w:szCs w:val="22"/>
        </w:rPr>
        <w:t>hotovitele</w:t>
      </w:r>
      <w:r w:rsidRPr="00343D45">
        <w:rPr>
          <w:sz w:val="22"/>
          <w:szCs w:val="22"/>
        </w:rPr>
        <w:t>, je Zhotovitel povinen provést soupis těchto změn, doplňků nebo rozšíření a předložit tento soupis objednateli k odsouhlasení. Teprve po jejich odsouhlasení a zadání v souladu se Z</w:t>
      </w:r>
      <w:r w:rsidR="00343D45" w:rsidRPr="00343D45">
        <w:rPr>
          <w:sz w:val="22"/>
          <w:szCs w:val="22"/>
        </w:rPr>
        <w:t>Z</w:t>
      </w:r>
      <w:r w:rsidRPr="00343D45">
        <w:rPr>
          <w:sz w:val="22"/>
          <w:szCs w:val="22"/>
        </w:rPr>
        <w:t>VZ, má Zhotovitel právo na realizaci těchto změn a na jejich úhradu.</w:t>
      </w:r>
    </w:p>
    <w:p w:rsidR="00474476" w:rsidRPr="00D73245" w:rsidRDefault="00474476" w:rsidP="00474476">
      <w:pPr>
        <w:pStyle w:val="Zkladntext"/>
        <w:spacing w:after="0" w:line="240" w:lineRule="atLeast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Objednatel je oprávněn i v průběhu provádění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požadovat záměny materiálů oproti původně navrženým a sjednaným materiálům a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 je povinen na tyto záměny přistoupit. Požadavek na záměnu materiálů musí být písemný a v souladu se Z</w:t>
      </w:r>
      <w:r w:rsidR="00343D45"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VZ. </w:t>
      </w:r>
    </w:p>
    <w:p w:rsidR="00474476" w:rsidRPr="004F46B9" w:rsidRDefault="00474476" w:rsidP="00474476">
      <w:pPr>
        <w:pStyle w:val="Zkladntext"/>
        <w:spacing w:after="0" w:line="240" w:lineRule="atLeast"/>
        <w:ind w:left="567" w:hanging="567"/>
      </w:pPr>
    </w:p>
    <w:p w:rsidR="00474476" w:rsidRPr="00945803" w:rsidRDefault="00474476" w:rsidP="00474476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b/>
          <w:sz w:val="22"/>
          <w:szCs w:val="22"/>
        </w:rPr>
      </w:pPr>
      <w:r w:rsidRPr="00D73245">
        <w:rPr>
          <w:sz w:val="22"/>
          <w:szCs w:val="22"/>
        </w:rPr>
        <w:t xml:space="preserve">Zhotovitel potvrzuje, že se v plném rozsahu seznámil se stavem místa plnění, s rozsahem a povahou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íla, že jsou mu známy veškeré technické, kvalitativní a jiné podmínky nezbytné k realizaci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a že disponuje takovými kapacitami a odbornými znalostmi, které jsou k provedení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nezbytné. </w:t>
      </w:r>
    </w:p>
    <w:p w:rsidR="00474476" w:rsidRDefault="00474476" w:rsidP="00474476">
      <w:pPr>
        <w:pStyle w:val="Odstavecseseznamem"/>
        <w:rPr>
          <w:b/>
          <w:sz w:val="22"/>
          <w:szCs w:val="22"/>
        </w:rPr>
      </w:pPr>
    </w:p>
    <w:p w:rsidR="00474476" w:rsidRPr="00945803" w:rsidRDefault="00474476" w:rsidP="00474476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945803">
        <w:rPr>
          <w:sz w:val="22"/>
          <w:szCs w:val="22"/>
        </w:rPr>
        <w:t xml:space="preserve">Realizace </w:t>
      </w:r>
      <w:r>
        <w:rPr>
          <w:sz w:val="22"/>
          <w:szCs w:val="22"/>
        </w:rPr>
        <w:t>D</w:t>
      </w:r>
      <w:r w:rsidRPr="00945803">
        <w:rPr>
          <w:sz w:val="22"/>
          <w:szCs w:val="22"/>
        </w:rPr>
        <w:t xml:space="preserve">íla bude probíhat za běžné výukové a administrativní činnosti </w:t>
      </w:r>
      <w:r>
        <w:rPr>
          <w:sz w:val="22"/>
          <w:szCs w:val="22"/>
        </w:rPr>
        <w:t>O</w:t>
      </w:r>
      <w:r w:rsidRPr="00945803">
        <w:rPr>
          <w:sz w:val="22"/>
          <w:szCs w:val="22"/>
        </w:rPr>
        <w:t xml:space="preserve">bjednatele v objektu a </w:t>
      </w:r>
      <w:r>
        <w:rPr>
          <w:sz w:val="22"/>
          <w:szCs w:val="22"/>
        </w:rPr>
        <w:t>Z</w:t>
      </w:r>
      <w:r w:rsidRPr="00945803">
        <w:rPr>
          <w:sz w:val="22"/>
          <w:szCs w:val="22"/>
        </w:rPr>
        <w:t xml:space="preserve">hotovitel se zavazuje </w:t>
      </w:r>
      <w:r>
        <w:rPr>
          <w:sz w:val="22"/>
          <w:szCs w:val="22"/>
        </w:rPr>
        <w:t xml:space="preserve">provést dílo takovým způsobem, </w:t>
      </w:r>
      <w:r w:rsidRPr="00945803">
        <w:rPr>
          <w:sz w:val="22"/>
          <w:szCs w:val="22"/>
        </w:rPr>
        <w:t xml:space="preserve">aby </w:t>
      </w:r>
      <w:r>
        <w:rPr>
          <w:sz w:val="22"/>
          <w:szCs w:val="22"/>
        </w:rPr>
        <w:t>ne</w:t>
      </w:r>
      <w:r w:rsidRPr="00945803">
        <w:rPr>
          <w:sz w:val="22"/>
          <w:szCs w:val="22"/>
        </w:rPr>
        <w:t>docházelo k </w:t>
      </w:r>
      <w:r>
        <w:rPr>
          <w:sz w:val="22"/>
          <w:szCs w:val="22"/>
        </w:rPr>
        <w:t>pře</w:t>
      </w:r>
      <w:r w:rsidRPr="00945803">
        <w:rPr>
          <w:sz w:val="22"/>
          <w:szCs w:val="22"/>
        </w:rPr>
        <w:t xml:space="preserve">rušení provozu </w:t>
      </w:r>
      <w:r>
        <w:rPr>
          <w:sz w:val="22"/>
          <w:szCs w:val="22"/>
        </w:rPr>
        <w:t>O</w:t>
      </w:r>
      <w:r w:rsidRPr="00945803">
        <w:rPr>
          <w:sz w:val="22"/>
          <w:szCs w:val="22"/>
        </w:rPr>
        <w:t>bjednatele a učebního rozvrhu.</w:t>
      </w:r>
    </w:p>
    <w:p w:rsidR="00474476" w:rsidRPr="00867EF0" w:rsidRDefault="00474476" w:rsidP="00474476">
      <w:pPr>
        <w:pStyle w:val="Zkladntext"/>
        <w:spacing w:after="0" w:line="240" w:lineRule="atLeast"/>
        <w:ind w:left="567" w:hanging="567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Objednatel se zavazuje, že dokončené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ílo převezme a zaplatí za jeho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hotovení dohodnutou cenu.</w:t>
      </w:r>
    </w:p>
    <w:p w:rsidR="00474476" w:rsidRPr="00D73245" w:rsidRDefault="00474476" w:rsidP="007E63B1">
      <w:pPr>
        <w:pStyle w:val="Zkladntext"/>
        <w:spacing w:line="240" w:lineRule="atLeast"/>
        <w:rPr>
          <w:b/>
          <w:u w:val="single"/>
        </w:rPr>
      </w:pPr>
    </w:p>
    <w:p w:rsidR="00474476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  <w:r>
        <w:rPr>
          <w:b/>
          <w:u w:val="single"/>
        </w:rPr>
        <w:t>ČLÁNEK 3</w:t>
      </w:r>
      <w:r w:rsidRPr="00D73245">
        <w:rPr>
          <w:b/>
          <w:u w:val="single"/>
        </w:rPr>
        <w:t xml:space="preserve"> - CENA DÍLA</w:t>
      </w: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474476" w:rsidRPr="00D73245" w:rsidRDefault="00474476" w:rsidP="00474476">
      <w:pPr>
        <w:pStyle w:val="Zkladntext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tLeast"/>
        <w:ind w:left="567" w:hanging="567"/>
        <w:jc w:val="both"/>
        <w:textAlignment w:val="baseline"/>
        <w:rPr>
          <w:sz w:val="22"/>
          <w:szCs w:val="22"/>
        </w:rPr>
      </w:pPr>
      <w:r w:rsidRPr="00D73245">
        <w:rPr>
          <w:sz w:val="22"/>
          <w:szCs w:val="22"/>
        </w:rPr>
        <w:t xml:space="preserve">Cena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je oběma smluvními stranami sjednána v souladu s ustanovením § 2 </w:t>
      </w:r>
      <w:proofErr w:type="gramStart"/>
      <w:r w:rsidRPr="00D73245">
        <w:rPr>
          <w:sz w:val="22"/>
          <w:szCs w:val="22"/>
        </w:rPr>
        <w:t>zákona  č.</w:t>
      </w:r>
      <w:proofErr w:type="gramEnd"/>
      <w:r w:rsidRPr="00D73245">
        <w:rPr>
          <w:sz w:val="22"/>
          <w:szCs w:val="22"/>
        </w:rPr>
        <w:t xml:space="preserve"> 526/1990 Sb., o cenách a je dohodnuta včetně daně z přidané hodnoty (DPH) jako cena </w:t>
      </w:r>
      <w:r w:rsidRPr="00D73245">
        <w:rPr>
          <w:sz w:val="22"/>
          <w:szCs w:val="22"/>
          <w:u w:val="single"/>
        </w:rPr>
        <w:t>nejvýše přípustná</w:t>
      </w:r>
      <w:r w:rsidRPr="00D73245">
        <w:rPr>
          <w:sz w:val="22"/>
          <w:szCs w:val="22"/>
        </w:rPr>
        <w:t>. Cena je stanovena podle projektové dokumentace předané Objednatelem</w:t>
      </w:r>
      <w:r>
        <w:rPr>
          <w:sz w:val="22"/>
          <w:szCs w:val="22"/>
        </w:rPr>
        <w:t xml:space="preserve"> Zhotoviteli</w:t>
      </w:r>
      <w:r w:rsidRPr="00D73245">
        <w:rPr>
          <w:sz w:val="22"/>
          <w:szCs w:val="22"/>
        </w:rPr>
        <w:t xml:space="preserve"> </w:t>
      </w:r>
      <w:r>
        <w:rPr>
          <w:sz w:val="22"/>
          <w:szCs w:val="22"/>
        </w:rPr>
        <w:t>a podle</w:t>
      </w:r>
      <w:r w:rsidRPr="00D73245">
        <w:rPr>
          <w:sz w:val="22"/>
          <w:szCs w:val="22"/>
        </w:rPr>
        <w:t xml:space="preserve"> výkaz</w:t>
      </w:r>
      <w:r>
        <w:rPr>
          <w:sz w:val="22"/>
          <w:szCs w:val="22"/>
        </w:rPr>
        <w:t>u</w:t>
      </w:r>
      <w:r w:rsidRPr="00D73245">
        <w:rPr>
          <w:sz w:val="22"/>
          <w:szCs w:val="22"/>
        </w:rPr>
        <w:t xml:space="preserve"> výměr, který je součástí předané projektové dokumentace. </w:t>
      </w:r>
    </w:p>
    <w:p w:rsidR="00474476" w:rsidRPr="00D73245" w:rsidRDefault="00474476" w:rsidP="00474476">
      <w:pPr>
        <w:pStyle w:val="Zkladntext"/>
        <w:spacing w:before="120" w:after="0" w:line="240" w:lineRule="atLeast"/>
        <w:ind w:left="567"/>
        <w:rPr>
          <w:sz w:val="22"/>
          <w:szCs w:val="22"/>
        </w:rPr>
      </w:pPr>
      <w:r w:rsidRPr="00D73245">
        <w:rPr>
          <w:sz w:val="22"/>
          <w:szCs w:val="22"/>
        </w:rPr>
        <w:t xml:space="preserve">Změna sjednané ceny je možná pouze a jen, </w:t>
      </w:r>
      <w:proofErr w:type="gramStart"/>
      <w:r w:rsidRPr="00D73245">
        <w:rPr>
          <w:sz w:val="22"/>
          <w:szCs w:val="22"/>
        </w:rPr>
        <w:t>dojde–</w:t>
      </w:r>
      <w:proofErr w:type="spellStart"/>
      <w:r w:rsidRPr="00D73245">
        <w:rPr>
          <w:sz w:val="22"/>
          <w:szCs w:val="22"/>
        </w:rPr>
        <w:t>li</w:t>
      </w:r>
      <w:proofErr w:type="spellEnd"/>
      <w:proofErr w:type="gramEnd"/>
      <w:r w:rsidRPr="00D73245">
        <w:rPr>
          <w:sz w:val="22"/>
          <w:szCs w:val="22"/>
        </w:rPr>
        <w:t xml:space="preserve"> před podpisem </w:t>
      </w:r>
      <w:r>
        <w:rPr>
          <w:sz w:val="22"/>
          <w:szCs w:val="22"/>
        </w:rPr>
        <w:t>s</w:t>
      </w:r>
      <w:r w:rsidRPr="00D73245">
        <w:rPr>
          <w:sz w:val="22"/>
          <w:szCs w:val="22"/>
        </w:rPr>
        <w:t>mlouvy</w:t>
      </w:r>
      <w:r>
        <w:rPr>
          <w:sz w:val="22"/>
          <w:szCs w:val="22"/>
        </w:rPr>
        <w:t xml:space="preserve"> o dílo</w:t>
      </w:r>
      <w:r w:rsidRPr="00D73245">
        <w:rPr>
          <w:sz w:val="22"/>
          <w:szCs w:val="22"/>
        </w:rPr>
        <w:t xml:space="preserve"> nebo v průběhu realizace </w:t>
      </w:r>
      <w:r>
        <w:rPr>
          <w:sz w:val="22"/>
          <w:szCs w:val="22"/>
        </w:rPr>
        <w:t>Díla</w:t>
      </w:r>
      <w:r w:rsidRPr="00D73245">
        <w:rPr>
          <w:sz w:val="22"/>
          <w:szCs w:val="22"/>
        </w:rPr>
        <w:t xml:space="preserve"> k zákonným změnám sazeb DPH.</w:t>
      </w:r>
    </w:p>
    <w:p w:rsidR="00474476" w:rsidRPr="00D73245" w:rsidRDefault="00474476" w:rsidP="00474476">
      <w:pPr>
        <w:pStyle w:val="Zkladntext"/>
        <w:spacing w:after="0" w:line="240" w:lineRule="atLeast"/>
        <w:ind w:left="567" w:hanging="567"/>
        <w:rPr>
          <w:b/>
          <w:sz w:val="22"/>
          <w:szCs w:val="22"/>
          <w:u w:val="single"/>
        </w:rPr>
      </w:pPr>
    </w:p>
    <w:p w:rsidR="00474476" w:rsidRDefault="00474476" w:rsidP="00474476">
      <w:pPr>
        <w:pStyle w:val="Zkladntext"/>
        <w:spacing w:line="240" w:lineRule="atLeast"/>
        <w:ind w:left="567"/>
        <w:jc w:val="both"/>
        <w:rPr>
          <w:b/>
          <w:sz w:val="22"/>
          <w:szCs w:val="22"/>
          <w:u w:val="single"/>
        </w:rPr>
      </w:pPr>
      <w:r w:rsidRPr="00EC259D">
        <w:rPr>
          <w:b/>
          <w:sz w:val="22"/>
          <w:szCs w:val="22"/>
          <w:u w:val="single"/>
        </w:rPr>
        <w:t xml:space="preserve">Sjednaná cena Díla </w:t>
      </w:r>
      <w:r>
        <w:rPr>
          <w:b/>
          <w:sz w:val="22"/>
          <w:szCs w:val="22"/>
          <w:u w:val="single"/>
        </w:rPr>
        <w:t xml:space="preserve">činí </w:t>
      </w:r>
      <w:r w:rsidRPr="00EC259D">
        <w:rPr>
          <w:b/>
          <w:sz w:val="22"/>
          <w:szCs w:val="22"/>
          <w:u w:val="single"/>
        </w:rPr>
        <w:t>celkem:</w:t>
      </w:r>
    </w:p>
    <w:p w:rsidR="00107583" w:rsidRDefault="00474476" w:rsidP="00474476">
      <w:pPr>
        <w:pStyle w:val="Zkladntext"/>
        <w:spacing w:line="240" w:lineRule="atLeast"/>
        <w:ind w:left="567"/>
        <w:jc w:val="both"/>
        <w:rPr>
          <w:b/>
          <w:sz w:val="22"/>
          <w:szCs w:val="22"/>
        </w:rPr>
      </w:pPr>
      <w:r w:rsidRPr="00EC259D">
        <w:rPr>
          <w:b/>
          <w:sz w:val="22"/>
          <w:szCs w:val="22"/>
        </w:rPr>
        <w:t>Cena bez DPH</w:t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 xml:space="preserve">. Kč </w:t>
      </w:r>
    </w:p>
    <w:p w:rsidR="00474476" w:rsidRDefault="00474476" w:rsidP="00474476">
      <w:pPr>
        <w:pStyle w:val="Zkladntext"/>
        <w:spacing w:line="240" w:lineRule="atLeast"/>
        <w:ind w:left="567"/>
        <w:jc w:val="both"/>
        <w:rPr>
          <w:b/>
          <w:sz w:val="22"/>
          <w:szCs w:val="22"/>
        </w:rPr>
      </w:pPr>
      <w:r w:rsidRPr="001D0583">
        <w:rPr>
          <w:sz w:val="20"/>
          <w:szCs w:val="20"/>
        </w:rPr>
        <w:t>(slovy: …………………</w:t>
      </w:r>
      <w:r w:rsidR="00107583">
        <w:rPr>
          <w:sz w:val="20"/>
          <w:szCs w:val="20"/>
        </w:rPr>
        <w:t>…………………………………………………………</w:t>
      </w:r>
      <w:proofErr w:type="gramStart"/>
      <w:r w:rsidR="00107583">
        <w:rPr>
          <w:sz w:val="20"/>
          <w:szCs w:val="20"/>
        </w:rPr>
        <w:t>……</w:t>
      </w:r>
      <w:r w:rsidRPr="001D0583">
        <w:rPr>
          <w:sz w:val="20"/>
          <w:szCs w:val="20"/>
        </w:rPr>
        <w:t>.</w:t>
      </w:r>
      <w:proofErr w:type="gramEnd"/>
      <w:r w:rsidRPr="001D0583">
        <w:rPr>
          <w:sz w:val="20"/>
          <w:szCs w:val="20"/>
        </w:rPr>
        <w:t>. korun českých)</w:t>
      </w:r>
    </w:p>
    <w:p w:rsidR="00474476" w:rsidRDefault="00474476" w:rsidP="00474476">
      <w:pPr>
        <w:pStyle w:val="Zkladntext"/>
        <w:spacing w:line="240" w:lineRule="atLeast"/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výše DPH 21%: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 Kč</w:t>
      </w:r>
    </w:p>
    <w:p w:rsidR="00474476" w:rsidRDefault="00474476" w:rsidP="00474476">
      <w:pPr>
        <w:pStyle w:val="Zkladntext"/>
        <w:spacing w:after="0" w:line="240" w:lineRule="atLeast"/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vč. DPH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 Kč</w:t>
      </w:r>
    </w:p>
    <w:p w:rsidR="004D632A" w:rsidRDefault="004D632A" w:rsidP="00474476">
      <w:pPr>
        <w:pStyle w:val="Zkladntext"/>
        <w:spacing w:after="0" w:line="240" w:lineRule="atLeast"/>
        <w:ind w:left="567"/>
        <w:jc w:val="both"/>
        <w:rPr>
          <w:b/>
          <w:sz w:val="22"/>
          <w:szCs w:val="22"/>
        </w:rPr>
      </w:pPr>
    </w:p>
    <w:p w:rsidR="00474476" w:rsidRPr="00D73245" w:rsidRDefault="00474476" w:rsidP="00474476">
      <w:pPr>
        <w:pStyle w:val="Zkladntext"/>
        <w:spacing w:after="0" w:line="240" w:lineRule="atLeast"/>
        <w:ind w:left="567"/>
        <w:jc w:val="both"/>
        <w:rPr>
          <w:b/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9"/>
        </w:numPr>
        <w:overflowPunct w:val="0"/>
        <w:autoSpaceDE w:val="0"/>
        <w:autoSpaceDN w:val="0"/>
        <w:adjustRightInd w:val="0"/>
        <w:spacing w:before="120" w:after="0" w:line="240" w:lineRule="atLeast"/>
        <w:ind w:left="567" w:hanging="567"/>
        <w:jc w:val="both"/>
        <w:textAlignment w:val="baseline"/>
        <w:rPr>
          <w:sz w:val="22"/>
          <w:szCs w:val="22"/>
        </w:rPr>
      </w:pPr>
      <w:r w:rsidRPr="00D73245">
        <w:rPr>
          <w:sz w:val="22"/>
          <w:szCs w:val="22"/>
        </w:rPr>
        <w:t xml:space="preserve">Podkladem pro sestavení ceny je </w:t>
      </w:r>
      <w:r w:rsidR="00343D45">
        <w:rPr>
          <w:sz w:val="22"/>
          <w:szCs w:val="22"/>
        </w:rPr>
        <w:t>technická specifikace popsaná</w:t>
      </w:r>
      <w:r w:rsidRPr="00D73245">
        <w:rPr>
          <w:sz w:val="22"/>
          <w:szCs w:val="22"/>
        </w:rPr>
        <w:t xml:space="preserve"> v</w:t>
      </w:r>
      <w:r>
        <w:rPr>
          <w:sz w:val="22"/>
          <w:szCs w:val="22"/>
        </w:rPr>
        <w:t> </w:t>
      </w:r>
      <w:r>
        <w:rPr>
          <w:b/>
          <w:sz w:val="22"/>
          <w:szCs w:val="22"/>
        </w:rPr>
        <w:t>článku 2</w:t>
      </w:r>
      <w:r w:rsidRPr="00D73245">
        <w:rPr>
          <w:b/>
          <w:sz w:val="22"/>
          <w:szCs w:val="22"/>
        </w:rPr>
        <w:t xml:space="preserve"> – Předmět díla.</w:t>
      </w:r>
      <w:r w:rsidR="00343D45">
        <w:rPr>
          <w:sz w:val="22"/>
          <w:szCs w:val="22"/>
        </w:rPr>
        <w:t xml:space="preserve"> Veškeré práce a dodávky </w:t>
      </w:r>
      <w:r w:rsidRPr="00D73245">
        <w:rPr>
          <w:sz w:val="22"/>
          <w:szCs w:val="22"/>
        </w:rPr>
        <w:t xml:space="preserve">jsou obsaženy ve sjednané ceně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íla. Stejně tak jsou ve sjednané ceně </w:t>
      </w:r>
      <w:r>
        <w:rPr>
          <w:sz w:val="22"/>
          <w:szCs w:val="22"/>
        </w:rPr>
        <w:t xml:space="preserve">Díla </w:t>
      </w:r>
      <w:r w:rsidRPr="00D73245">
        <w:rPr>
          <w:sz w:val="22"/>
          <w:szCs w:val="22"/>
        </w:rPr>
        <w:t>obsažen</w:t>
      </w:r>
      <w:r w:rsidR="00343D45">
        <w:rPr>
          <w:sz w:val="22"/>
          <w:szCs w:val="22"/>
        </w:rPr>
        <w:t>y práce a dodávky, které sice ve specifikaci</w:t>
      </w:r>
      <w:r w:rsidRPr="00D73245">
        <w:rPr>
          <w:sz w:val="22"/>
          <w:szCs w:val="22"/>
        </w:rPr>
        <w:t xml:space="preserve"> obsaženy nejsou, ale s ohledem ke všem souvislostem předmětem díla být mají a zhotovitel je měl nebo mohl v době uzavření smlouvy předvídat.</w:t>
      </w:r>
    </w:p>
    <w:p w:rsidR="00474476" w:rsidRPr="00D73245" w:rsidRDefault="00474476" w:rsidP="00474476">
      <w:pPr>
        <w:pStyle w:val="Zkladntext"/>
        <w:spacing w:after="0" w:line="240" w:lineRule="atLeast"/>
        <w:ind w:left="567" w:hanging="567"/>
        <w:jc w:val="both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9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Sjednaná cena zahrnuje veškeré náklady a zisk zhotovitele nezbytné k řádnému a včasnému provedení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íla. Stejně tak sjednaná cena </w:t>
      </w:r>
      <w:r>
        <w:rPr>
          <w:sz w:val="22"/>
          <w:szCs w:val="22"/>
        </w:rPr>
        <w:t xml:space="preserve">Díla </w:t>
      </w:r>
      <w:r w:rsidRPr="00D73245">
        <w:rPr>
          <w:sz w:val="22"/>
          <w:szCs w:val="22"/>
        </w:rPr>
        <w:t xml:space="preserve">zahrnuje i veškeré náklady vzniklé vývojem cen v národním hospodářství, a to až do doby ukončení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>íla dle této smlouvy</w:t>
      </w:r>
      <w:r>
        <w:rPr>
          <w:sz w:val="22"/>
          <w:szCs w:val="22"/>
        </w:rPr>
        <w:t xml:space="preserve"> o dílo</w:t>
      </w:r>
      <w:r w:rsidRPr="00D73245">
        <w:rPr>
          <w:sz w:val="22"/>
          <w:szCs w:val="22"/>
        </w:rPr>
        <w:t>.</w:t>
      </w:r>
    </w:p>
    <w:p w:rsidR="00474476" w:rsidRPr="00D73245" w:rsidRDefault="00474476" w:rsidP="00474476">
      <w:pPr>
        <w:pStyle w:val="Zkladntext"/>
        <w:spacing w:after="0" w:line="240" w:lineRule="atLeast"/>
        <w:ind w:left="567" w:hanging="567"/>
        <w:jc w:val="both"/>
        <w:rPr>
          <w:sz w:val="22"/>
          <w:szCs w:val="22"/>
        </w:rPr>
      </w:pPr>
    </w:p>
    <w:p w:rsidR="001B4FAE" w:rsidRPr="000E64A6" w:rsidRDefault="00474476" w:rsidP="000E64A6">
      <w:pPr>
        <w:pStyle w:val="Zkladntext"/>
        <w:numPr>
          <w:ilvl w:val="1"/>
          <w:numId w:val="9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Položkové rozpočty jsou nedílnou součástí této smlouvy jako její </w:t>
      </w:r>
      <w:r w:rsidRPr="00D73245">
        <w:rPr>
          <w:b/>
          <w:sz w:val="22"/>
          <w:szCs w:val="22"/>
        </w:rPr>
        <w:t>příloha č. 1</w:t>
      </w:r>
      <w:r w:rsidR="008B4283">
        <w:rPr>
          <w:sz w:val="22"/>
          <w:szCs w:val="22"/>
        </w:rPr>
        <w:t>.</w:t>
      </w:r>
    </w:p>
    <w:p w:rsidR="001B4FAE" w:rsidRPr="008B4283" w:rsidRDefault="00343D45" w:rsidP="001B4FAE">
      <w:pPr>
        <w:pStyle w:val="Zkladntext"/>
        <w:spacing w:after="0" w:line="240" w:lineRule="atLeast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u w:val="single"/>
        </w:rPr>
      </w:pPr>
      <w:r w:rsidRPr="00EC259D">
        <w:rPr>
          <w:b/>
          <w:caps/>
          <w:u w:val="single"/>
        </w:rPr>
        <w:t>Článek</w:t>
      </w:r>
      <w:r>
        <w:rPr>
          <w:b/>
          <w:u w:val="single"/>
        </w:rPr>
        <w:t xml:space="preserve"> 4</w:t>
      </w:r>
      <w:r w:rsidRPr="00D73245">
        <w:rPr>
          <w:b/>
          <w:u w:val="single"/>
        </w:rPr>
        <w:t xml:space="preserve"> - ČAS PLNĚNÍ</w:t>
      </w:r>
    </w:p>
    <w:p w:rsidR="00474476" w:rsidRPr="00D73245" w:rsidRDefault="00474476" w:rsidP="00474476">
      <w:pPr>
        <w:pStyle w:val="Zkladntext"/>
        <w:spacing w:after="0" w:line="240" w:lineRule="atLeast"/>
      </w:pPr>
      <w:r w:rsidRPr="00D73245">
        <w:rPr>
          <w:b/>
        </w:rPr>
        <w:t xml:space="preserve">                    </w:t>
      </w:r>
    </w:p>
    <w:p w:rsidR="00474476" w:rsidRPr="00A275CF" w:rsidRDefault="00474476" w:rsidP="00474476">
      <w:pPr>
        <w:pStyle w:val="Zkladntext"/>
        <w:numPr>
          <w:ilvl w:val="1"/>
          <w:numId w:val="10"/>
        </w:numPr>
        <w:spacing w:line="240" w:lineRule="atLeast"/>
        <w:ind w:hanging="720"/>
        <w:jc w:val="both"/>
        <w:rPr>
          <w:sz w:val="22"/>
          <w:szCs w:val="22"/>
          <w:u w:val="single"/>
        </w:rPr>
      </w:pPr>
      <w:r w:rsidRPr="00A275CF">
        <w:rPr>
          <w:sz w:val="22"/>
          <w:szCs w:val="22"/>
          <w:u w:val="single"/>
        </w:rPr>
        <w:t>Termín zahájení:</w:t>
      </w:r>
    </w:p>
    <w:p w:rsidR="00474476" w:rsidRPr="00A275CF" w:rsidRDefault="00474476" w:rsidP="00474476">
      <w:pPr>
        <w:pStyle w:val="Zkladntext"/>
        <w:spacing w:line="240" w:lineRule="atLeast"/>
        <w:ind w:left="720"/>
        <w:jc w:val="both"/>
        <w:rPr>
          <w:sz w:val="22"/>
          <w:szCs w:val="22"/>
        </w:rPr>
      </w:pPr>
      <w:r w:rsidRPr="00A275CF">
        <w:rPr>
          <w:sz w:val="22"/>
          <w:szCs w:val="22"/>
        </w:rPr>
        <w:t xml:space="preserve">Zhotovitel zahájí práce na realizaci Díla </w:t>
      </w:r>
      <w:r w:rsidRPr="00A275CF">
        <w:rPr>
          <w:b/>
          <w:sz w:val="22"/>
          <w:szCs w:val="22"/>
        </w:rPr>
        <w:t>nejpozději do deseti dnů</w:t>
      </w:r>
      <w:r w:rsidRPr="00A275CF">
        <w:rPr>
          <w:sz w:val="22"/>
          <w:szCs w:val="22"/>
        </w:rPr>
        <w:t xml:space="preserve"> po </w:t>
      </w:r>
      <w:r w:rsidR="00A275CF" w:rsidRPr="00A275CF">
        <w:rPr>
          <w:sz w:val="22"/>
          <w:szCs w:val="22"/>
        </w:rPr>
        <w:t>výzvě objednatele</w:t>
      </w:r>
      <w:r w:rsidR="007821B4">
        <w:rPr>
          <w:sz w:val="22"/>
          <w:szCs w:val="22"/>
        </w:rPr>
        <w:t>.</w:t>
      </w:r>
    </w:p>
    <w:p w:rsidR="00474476" w:rsidRPr="00A275CF" w:rsidRDefault="00474476" w:rsidP="00474476">
      <w:pPr>
        <w:pStyle w:val="Zkladntext"/>
        <w:spacing w:after="0" w:line="240" w:lineRule="atLeast"/>
        <w:ind w:left="720" w:hanging="11"/>
        <w:jc w:val="both"/>
        <w:rPr>
          <w:sz w:val="22"/>
          <w:szCs w:val="22"/>
        </w:rPr>
      </w:pPr>
      <w:r w:rsidRPr="00A275CF">
        <w:rPr>
          <w:sz w:val="22"/>
          <w:szCs w:val="22"/>
        </w:rPr>
        <w:lastRenderedPageBreak/>
        <w:t xml:space="preserve">Pokud Zhotovitel nezahájí práce ani ve lhůtě do </w:t>
      </w:r>
      <w:r w:rsidRPr="00A275CF">
        <w:rPr>
          <w:b/>
          <w:sz w:val="22"/>
          <w:szCs w:val="22"/>
        </w:rPr>
        <w:t>15 dnů</w:t>
      </w:r>
      <w:r w:rsidRPr="00A275CF">
        <w:rPr>
          <w:sz w:val="22"/>
          <w:szCs w:val="22"/>
        </w:rPr>
        <w:t xml:space="preserve"> od termínu dle předchozí věty, je Objednatel oprávněn od této smlouvy o dílo odstoupit.</w:t>
      </w:r>
    </w:p>
    <w:p w:rsidR="00474476" w:rsidRPr="00A275CF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A275CF" w:rsidRDefault="00474476" w:rsidP="00474476">
      <w:pPr>
        <w:numPr>
          <w:ilvl w:val="1"/>
          <w:numId w:val="10"/>
        </w:numPr>
        <w:spacing w:after="120"/>
        <w:ind w:hanging="720"/>
        <w:jc w:val="both"/>
        <w:rPr>
          <w:b/>
          <w:sz w:val="22"/>
          <w:szCs w:val="22"/>
          <w:u w:val="single"/>
        </w:rPr>
      </w:pPr>
      <w:r w:rsidRPr="00A275CF">
        <w:rPr>
          <w:sz w:val="22"/>
          <w:szCs w:val="22"/>
          <w:u w:val="single"/>
        </w:rPr>
        <w:t>Termín dokončení:</w:t>
      </w:r>
    </w:p>
    <w:p w:rsidR="00474476" w:rsidRPr="00A275CF" w:rsidRDefault="00474476" w:rsidP="00474476">
      <w:pPr>
        <w:spacing w:after="120"/>
        <w:ind w:left="720"/>
        <w:jc w:val="both"/>
        <w:rPr>
          <w:sz w:val="22"/>
          <w:szCs w:val="22"/>
        </w:rPr>
      </w:pPr>
      <w:r w:rsidRPr="00A275CF">
        <w:rPr>
          <w:sz w:val="22"/>
          <w:szCs w:val="22"/>
        </w:rPr>
        <w:t xml:space="preserve">Zhotovitel celé Dílo dokončí a předá je Objednateli nejpozději do </w:t>
      </w:r>
      <w:r w:rsidR="00107583" w:rsidRPr="00A275CF">
        <w:rPr>
          <w:b/>
          <w:sz w:val="22"/>
          <w:szCs w:val="22"/>
        </w:rPr>
        <w:t xml:space="preserve"> </w:t>
      </w:r>
      <w:r w:rsidR="00301A08">
        <w:rPr>
          <w:b/>
          <w:sz w:val="22"/>
          <w:szCs w:val="22"/>
        </w:rPr>
        <w:t xml:space="preserve"> …………………</w:t>
      </w:r>
      <w:proofErr w:type="gramStart"/>
      <w:r w:rsidR="00301A08">
        <w:rPr>
          <w:b/>
          <w:sz w:val="22"/>
          <w:szCs w:val="22"/>
        </w:rPr>
        <w:t>…….</w:t>
      </w:r>
      <w:proofErr w:type="gramEnd"/>
      <w:r w:rsidR="008620B1">
        <w:rPr>
          <w:b/>
          <w:sz w:val="22"/>
          <w:szCs w:val="22"/>
        </w:rPr>
        <w:t>.</w:t>
      </w:r>
      <w:r w:rsidR="00C66BC6">
        <w:rPr>
          <w:b/>
          <w:sz w:val="22"/>
          <w:szCs w:val="22"/>
        </w:rPr>
        <w:t xml:space="preserve"> </w:t>
      </w:r>
      <w:r w:rsidRPr="00A275CF">
        <w:rPr>
          <w:sz w:val="22"/>
          <w:szCs w:val="22"/>
        </w:rPr>
        <w:t>Zhotovitel je oprávněn dokončit práce na Díle i před sjednaným termínem dokončení Díla a Objednatel je povinen dříve dokončené Dílo převzít a uhradit sjednanou cenu Díla.</w:t>
      </w:r>
    </w:p>
    <w:p w:rsidR="00474476" w:rsidRDefault="00474476" w:rsidP="00474476">
      <w:pPr>
        <w:ind w:left="720"/>
        <w:jc w:val="both"/>
        <w:rPr>
          <w:sz w:val="22"/>
          <w:szCs w:val="22"/>
        </w:rPr>
      </w:pPr>
      <w:r w:rsidRPr="00A275CF">
        <w:rPr>
          <w:sz w:val="22"/>
          <w:szCs w:val="22"/>
        </w:rPr>
        <w:t>Termín dokončení je shodný s termínem předání a převzetí Díla.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Default="007821B4" w:rsidP="007821B4">
      <w:pPr>
        <w:pStyle w:val="Zkladntext"/>
        <w:numPr>
          <w:ilvl w:val="1"/>
          <w:numId w:val="10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7821B4">
        <w:rPr>
          <w:sz w:val="22"/>
          <w:szCs w:val="22"/>
          <w:lang w:eastAsia="en-US"/>
        </w:rPr>
        <w:t>Výzvu Kupující učiní písemně formou doporučeného dopisu nebo elektronickou zprávou opatřenou elektronickým podpisem.</w:t>
      </w:r>
    </w:p>
    <w:p w:rsidR="007821B4" w:rsidRDefault="007821B4" w:rsidP="00301A08">
      <w:pPr>
        <w:pStyle w:val="Zkladntext"/>
        <w:spacing w:after="0" w:line="240" w:lineRule="atLeast"/>
        <w:jc w:val="both"/>
        <w:rPr>
          <w:sz w:val="22"/>
          <w:szCs w:val="22"/>
        </w:rPr>
      </w:pPr>
    </w:p>
    <w:p w:rsidR="007821B4" w:rsidRDefault="007821B4" w:rsidP="007821B4">
      <w:pPr>
        <w:pStyle w:val="Zkladntext"/>
        <w:numPr>
          <w:ilvl w:val="1"/>
          <w:numId w:val="10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Obě strany se dohodly, že případné </w:t>
      </w:r>
      <w:r>
        <w:rPr>
          <w:sz w:val="22"/>
          <w:szCs w:val="22"/>
        </w:rPr>
        <w:t>dodatečné dodávky</w:t>
      </w:r>
      <w:r w:rsidRPr="00D73245">
        <w:rPr>
          <w:sz w:val="22"/>
          <w:szCs w:val="22"/>
        </w:rPr>
        <w:t xml:space="preserve"> v souladu se Z</w:t>
      </w:r>
      <w:r w:rsidR="00301A08"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VZ a v rozsahu do </w:t>
      </w:r>
      <w:r w:rsidRPr="00D73245">
        <w:rPr>
          <w:b/>
          <w:sz w:val="22"/>
          <w:szCs w:val="22"/>
        </w:rPr>
        <w:t>5 %</w:t>
      </w:r>
      <w:r w:rsidRPr="00D73245">
        <w:rPr>
          <w:sz w:val="22"/>
          <w:szCs w:val="22"/>
        </w:rPr>
        <w:t xml:space="preserve"> z celkové ceny díla dle </w:t>
      </w:r>
      <w:r w:rsidRPr="00C60C38">
        <w:rPr>
          <w:b/>
          <w:sz w:val="22"/>
          <w:szCs w:val="22"/>
        </w:rPr>
        <w:t>článku 3 – Cena díla, odst.</w:t>
      </w:r>
      <w:r w:rsidRPr="00D73245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3.1.</w:t>
      </w:r>
      <w:r w:rsidRPr="00D73245">
        <w:rPr>
          <w:sz w:val="22"/>
          <w:szCs w:val="22"/>
        </w:rPr>
        <w:t xml:space="preserve">, nebudou mít vliv na termín dokončení a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ílo bude dokončeno ve sjednaném termínu dle </w:t>
      </w:r>
      <w:r w:rsidRPr="00D0392F">
        <w:rPr>
          <w:b/>
          <w:sz w:val="22"/>
          <w:szCs w:val="22"/>
        </w:rPr>
        <w:t>odst. 4.2.</w:t>
      </w:r>
      <w:r>
        <w:rPr>
          <w:b/>
          <w:sz w:val="22"/>
          <w:szCs w:val="22"/>
        </w:rPr>
        <w:t xml:space="preserve"> </w:t>
      </w:r>
      <w:r w:rsidRPr="00D0392F">
        <w:rPr>
          <w:b/>
          <w:sz w:val="22"/>
          <w:szCs w:val="22"/>
        </w:rPr>
        <w:t>tohoto článku</w:t>
      </w:r>
      <w:r w:rsidRPr="00D73245">
        <w:rPr>
          <w:sz w:val="22"/>
          <w:szCs w:val="22"/>
        </w:rPr>
        <w:t xml:space="preserve"> smlouvy, pokud se strany nedohodnou jinak.</w:t>
      </w:r>
    </w:p>
    <w:p w:rsidR="007821B4" w:rsidRPr="00D73245" w:rsidRDefault="007821B4" w:rsidP="007821B4">
      <w:pPr>
        <w:pStyle w:val="Zkladntext"/>
        <w:spacing w:after="0" w:line="240" w:lineRule="atLeast"/>
        <w:jc w:val="both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10"/>
        </w:numPr>
        <w:spacing w:after="0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Prodlení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s dokončením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delší jak </w:t>
      </w:r>
      <w:r w:rsidRPr="00D73245">
        <w:rPr>
          <w:b/>
          <w:sz w:val="22"/>
          <w:szCs w:val="22"/>
        </w:rPr>
        <w:t>21 dnů</w:t>
      </w:r>
      <w:r w:rsidRPr="00D73245">
        <w:rPr>
          <w:sz w:val="22"/>
          <w:szCs w:val="22"/>
        </w:rPr>
        <w:t xml:space="preserve"> se považuje za podstatné porušení této smlouvy, ale pouze v případě, že prodlení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nevzniklo z důvodů na straně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>bjednatele.</w:t>
      </w:r>
    </w:p>
    <w:p w:rsidR="00474476" w:rsidRPr="00D73245" w:rsidRDefault="00474476" w:rsidP="007E63B1">
      <w:pPr>
        <w:pStyle w:val="Zkladntext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ČLÁNEK 5</w:t>
      </w:r>
      <w:r w:rsidRPr="00D73245">
        <w:rPr>
          <w:b/>
          <w:u w:val="single"/>
        </w:rPr>
        <w:t xml:space="preserve"> - PLATEBNÍ PODMÍNKY</w:t>
      </w:r>
    </w:p>
    <w:p w:rsidR="00474476" w:rsidRPr="00D73245" w:rsidRDefault="00474476" w:rsidP="00474476">
      <w:pPr>
        <w:pStyle w:val="Zkladntext"/>
        <w:spacing w:after="0" w:line="240" w:lineRule="atLeast"/>
      </w:pPr>
      <w:r w:rsidRPr="00D73245">
        <w:t xml:space="preserve">  </w:t>
      </w:r>
      <w:r w:rsidRPr="00D73245">
        <w:rPr>
          <w:b/>
        </w:rPr>
        <w:t xml:space="preserve">                            </w:t>
      </w:r>
    </w:p>
    <w:p w:rsidR="00474476" w:rsidRPr="00D73245" w:rsidRDefault="00474476" w:rsidP="00474476">
      <w:pPr>
        <w:pStyle w:val="Nadpis3"/>
        <w:numPr>
          <w:ilvl w:val="1"/>
          <w:numId w:val="11"/>
        </w:numPr>
        <w:spacing w:before="0" w:after="0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D73245">
        <w:rPr>
          <w:rFonts w:ascii="Times New Roman" w:hAnsi="Times New Roman" w:cs="Times New Roman"/>
          <w:sz w:val="22"/>
          <w:szCs w:val="22"/>
        </w:rPr>
        <w:t xml:space="preserve">Objednatel nebude </w:t>
      </w:r>
      <w:r>
        <w:rPr>
          <w:rFonts w:ascii="Times New Roman" w:hAnsi="Times New Roman" w:cs="Times New Roman"/>
          <w:sz w:val="22"/>
          <w:szCs w:val="22"/>
        </w:rPr>
        <w:t>Z</w:t>
      </w:r>
      <w:r w:rsidRPr="00D73245">
        <w:rPr>
          <w:rFonts w:ascii="Times New Roman" w:hAnsi="Times New Roman" w:cs="Times New Roman"/>
          <w:sz w:val="22"/>
          <w:szCs w:val="22"/>
        </w:rPr>
        <w:t xml:space="preserve">hotoviteli poskytovat zálohy. </w:t>
      </w:r>
    </w:p>
    <w:p w:rsidR="00474476" w:rsidRPr="00D73245" w:rsidRDefault="00474476" w:rsidP="00474476">
      <w:pPr>
        <w:pStyle w:val="Zkladntext"/>
        <w:ind w:left="720" w:hanging="720"/>
        <w:rPr>
          <w:sz w:val="22"/>
          <w:szCs w:val="22"/>
        </w:rPr>
      </w:pPr>
    </w:p>
    <w:p w:rsidR="00474476" w:rsidRPr="00922CC9" w:rsidRDefault="00474476" w:rsidP="00474476">
      <w:pPr>
        <w:pStyle w:val="Zkladntext"/>
        <w:numPr>
          <w:ilvl w:val="1"/>
          <w:numId w:val="11"/>
        </w:numPr>
        <w:spacing w:after="0"/>
        <w:ind w:hanging="720"/>
        <w:jc w:val="both"/>
        <w:rPr>
          <w:sz w:val="22"/>
          <w:szCs w:val="22"/>
        </w:rPr>
      </w:pPr>
      <w:r w:rsidRPr="00D0392F">
        <w:rPr>
          <w:b/>
          <w:sz w:val="22"/>
          <w:szCs w:val="22"/>
        </w:rPr>
        <w:t>Dílo bude hrazeno na základě daňových dokladů (dále faktur) Zhotovitele</w:t>
      </w:r>
      <w:r w:rsidRPr="00922CC9">
        <w:rPr>
          <w:b/>
          <w:sz w:val="22"/>
          <w:szCs w:val="22"/>
        </w:rPr>
        <w:t>, a to až do celkové výše ceny</w:t>
      </w:r>
      <w:r w:rsidRPr="00D0392F">
        <w:rPr>
          <w:b/>
        </w:rPr>
        <w:t xml:space="preserve"> </w:t>
      </w:r>
      <w:r w:rsidRPr="00922CC9">
        <w:rPr>
          <w:b/>
          <w:sz w:val="22"/>
          <w:szCs w:val="22"/>
        </w:rPr>
        <w:t>Díla.</w:t>
      </w:r>
      <w:r w:rsidRPr="00D73245">
        <w:rPr>
          <w:b/>
          <w:sz w:val="22"/>
          <w:szCs w:val="22"/>
        </w:rPr>
        <w:t xml:space="preserve"> </w:t>
      </w:r>
    </w:p>
    <w:p w:rsidR="00474476" w:rsidRDefault="00474476" w:rsidP="00474476">
      <w:pPr>
        <w:pStyle w:val="Odstavecseseznamem"/>
        <w:rPr>
          <w:sz w:val="22"/>
          <w:szCs w:val="22"/>
        </w:rPr>
      </w:pPr>
    </w:p>
    <w:p w:rsidR="00474476" w:rsidRDefault="00474476" w:rsidP="00C67DC6">
      <w:pPr>
        <w:pStyle w:val="Zkladntext"/>
        <w:ind w:left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Zhotovitel předloží objednateli vždy nejpozději do pátého dne následujícího měsíce soupis provedených prací oceněný v souladu s</w:t>
      </w:r>
      <w:r>
        <w:rPr>
          <w:sz w:val="22"/>
          <w:szCs w:val="22"/>
        </w:rPr>
        <w:t> </w:t>
      </w:r>
      <w:r w:rsidRPr="00DB0A7F">
        <w:rPr>
          <w:b/>
          <w:sz w:val="22"/>
          <w:szCs w:val="22"/>
        </w:rPr>
        <w:t>článkem 3 – Cena díla</w:t>
      </w:r>
      <w:r w:rsidRPr="00D73245">
        <w:rPr>
          <w:sz w:val="22"/>
          <w:szCs w:val="22"/>
        </w:rPr>
        <w:t xml:space="preserve">,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>bjednatel je povinen se k tomuto soupisu vyjádřit nejpozději do 5</w:t>
      </w:r>
      <w:r>
        <w:rPr>
          <w:sz w:val="22"/>
          <w:szCs w:val="22"/>
        </w:rPr>
        <w:t xml:space="preserve"> pracovních</w:t>
      </w:r>
      <w:r w:rsidRPr="00D73245">
        <w:rPr>
          <w:sz w:val="22"/>
          <w:szCs w:val="22"/>
        </w:rPr>
        <w:t xml:space="preserve"> dnů po jeho obdržení a po odsouhlasení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bjednatelem vystaví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</w:t>
      </w:r>
      <w:r>
        <w:rPr>
          <w:sz w:val="22"/>
          <w:szCs w:val="22"/>
        </w:rPr>
        <w:t>otovitel fakturu nejpozději do dvanáctého</w:t>
      </w:r>
      <w:r w:rsidRPr="00D73245">
        <w:rPr>
          <w:sz w:val="22"/>
          <w:szCs w:val="22"/>
        </w:rPr>
        <w:t xml:space="preserve"> dne příslušného měsíce. Nedílnou součástí faktury musí být soupis provedených prací. Bez tohoto soupisu je faktura pro účely této smlouvy neplatná. Faktury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hotovitele musí formou a obsahem odpovídat zákonu o účetnictví a zákonu o dani z přidané hodnoty</w:t>
      </w:r>
      <w:r>
        <w:rPr>
          <w:sz w:val="22"/>
          <w:szCs w:val="22"/>
        </w:rPr>
        <w:t>. Kromě údajů podle platné legislativy musí faktura dále obsahovat</w:t>
      </w:r>
      <w:r w:rsidR="00033B26">
        <w:rPr>
          <w:sz w:val="22"/>
          <w:szCs w:val="22"/>
        </w:rPr>
        <w:t xml:space="preserve"> </w:t>
      </w:r>
      <w:r>
        <w:rPr>
          <w:sz w:val="22"/>
          <w:szCs w:val="22"/>
        </w:rPr>
        <w:t>název stavebního Díla podle článku 2 – Předmět díla, odst. 2.1.</w:t>
      </w:r>
    </w:p>
    <w:p w:rsidR="00474476" w:rsidRPr="00D73245" w:rsidRDefault="008B4283" w:rsidP="00474476">
      <w:pPr>
        <w:pStyle w:val="Zkladntext"/>
        <w:spacing w:before="120" w:after="0" w:line="240" w:lineRule="atLeast"/>
        <w:ind w:left="720" w:hanging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Dílo bude hrazeno se státního rozpočtu v rámci EDS. </w:t>
      </w:r>
      <w:r w:rsidR="00474476" w:rsidRPr="00D73245">
        <w:rPr>
          <w:sz w:val="22"/>
          <w:szCs w:val="22"/>
        </w:rPr>
        <w:t>Každé dílčí zdanitelné plnění odpovídající pracím provedeným v určitém kalendářním měsíci se považuje za uskutečněné posledním dnem tohoto kalendářního měsíce.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Nedojde-li mezi oběma stranami k dohodě při odsouhlasení množství nebo druhu provedených prací, je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oprávněn zahrnout do soupisu provedených prací pouze ty práce, u kterých nedošlo k rozporu. Pokud bude faktura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obsahovat i práce, které nebyly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bjednatelem odsouhlaseny, je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 oprávněn uhradit pouze tu část faktury, se kterou souhlasí. Na zbývající část faktury nemůže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 uplatňovat žádné majetkové sankce.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Objednatel uhradí fakturu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do </w:t>
      </w:r>
      <w:r w:rsidRPr="00D73245">
        <w:rPr>
          <w:b/>
          <w:sz w:val="22"/>
          <w:szCs w:val="22"/>
        </w:rPr>
        <w:t xml:space="preserve">30 dnů </w:t>
      </w:r>
      <w:r w:rsidRPr="00D73245">
        <w:rPr>
          <w:sz w:val="22"/>
          <w:szCs w:val="22"/>
        </w:rPr>
        <w:t>po jejím prokazatelném obdržení</w:t>
      </w:r>
      <w:r w:rsidRPr="002D37FA">
        <w:rPr>
          <w:sz w:val="22"/>
          <w:szCs w:val="22"/>
        </w:rPr>
        <w:t>. Objednatel si vyhrazuje právo upravit harmonogram výstavby a platební kalendář dle možnosti čerpání finančních prostředků a případně i redukovat rozsah realizace Díla.</w:t>
      </w:r>
      <w:r w:rsidRPr="00D73245">
        <w:rPr>
          <w:sz w:val="22"/>
          <w:szCs w:val="22"/>
        </w:rPr>
        <w:t xml:space="preserve"> 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Fakturu za provedené práce může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předložit pouze </w:t>
      </w:r>
      <w:r>
        <w:rPr>
          <w:sz w:val="22"/>
          <w:szCs w:val="22"/>
        </w:rPr>
        <w:t xml:space="preserve">v souladu s podmínkami dle </w:t>
      </w:r>
      <w:r w:rsidRPr="00922CC9">
        <w:rPr>
          <w:b/>
          <w:sz w:val="22"/>
          <w:szCs w:val="22"/>
        </w:rPr>
        <w:t>odst. 5.2. tohoto článku</w:t>
      </w:r>
      <w:r>
        <w:rPr>
          <w:sz w:val="22"/>
          <w:szCs w:val="22"/>
        </w:rPr>
        <w:t xml:space="preserve"> smlouvy</w:t>
      </w:r>
      <w:r w:rsidRPr="00D73245">
        <w:rPr>
          <w:sz w:val="22"/>
          <w:szCs w:val="22"/>
        </w:rPr>
        <w:t xml:space="preserve"> a faktura musí obsahovat veškeré nároky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s tím, že budou </w:t>
      </w:r>
      <w:r w:rsidRPr="00922CC9">
        <w:rPr>
          <w:b/>
          <w:sz w:val="22"/>
          <w:szCs w:val="22"/>
        </w:rPr>
        <w:t xml:space="preserve">samostatně odděleny částky za práce sjednané dle této smlouvy a za případné </w:t>
      </w:r>
      <w:r w:rsidR="00207EE1">
        <w:rPr>
          <w:b/>
          <w:sz w:val="22"/>
          <w:szCs w:val="22"/>
        </w:rPr>
        <w:t>dodatečné dodávky</w:t>
      </w:r>
      <w:r w:rsidRPr="00D73245">
        <w:rPr>
          <w:sz w:val="22"/>
          <w:szCs w:val="22"/>
        </w:rPr>
        <w:t>.</w:t>
      </w:r>
    </w:p>
    <w:p w:rsidR="00474476" w:rsidRPr="00D73245" w:rsidRDefault="00474476" w:rsidP="00474476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Peněžitý závazek</w:t>
      </w:r>
      <w:r>
        <w:rPr>
          <w:sz w:val="22"/>
          <w:szCs w:val="22"/>
        </w:rPr>
        <w:t xml:space="preserve"> O</w:t>
      </w:r>
      <w:r w:rsidRPr="00D73245">
        <w:rPr>
          <w:sz w:val="22"/>
          <w:szCs w:val="22"/>
        </w:rPr>
        <w:t xml:space="preserve">bjednatele se považuje za splněný v den, kdy je dlužná částka odepsána z účtu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bjednatele. </w:t>
      </w:r>
    </w:p>
    <w:p w:rsidR="006E4F05" w:rsidRDefault="006E4F05" w:rsidP="006E4F05">
      <w:pPr>
        <w:pStyle w:val="Odstavecseseznamem"/>
        <w:rPr>
          <w:sz w:val="22"/>
          <w:szCs w:val="22"/>
        </w:rPr>
      </w:pPr>
    </w:p>
    <w:p w:rsidR="006E4F05" w:rsidRPr="00D73245" w:rsidRDefault="006E4F05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Dodavatel je povinen spolupůsobit při finanční kontrole v e smyslu </w:t>
      </w:r>
      <w:r w:rsidRPr="00D73245">
        <w:t>§</w:t>
      </w:r>
      <w:r>
        <w:t>2 písm</w:t>
      </w:r>
      <w:r w:rsidR="00107583">
        <w:t>.</w:t>
      </w:r>
      <w:r>
        <w:t xml:space="preserve"> e) a </w:t>
      </w:r>
      <w:r w:rsidRPr="00D73245">
        <w:t>§</w:t>
      </w:r>
      <w:r>
        <w:t xml:space="preserve"> 13 zákona o finanční kontrole, tj. poskytnout kontrolnímu orgánu doklady o dodávkách stavebních prací, zboží služeb hrazených z veřejných </w:t>
      </w:r>
      <w:r w:rsidR="00ED25F0">
        <w:t xml:space="preserve">výdajů nebo z veřejné finanční podpory v rozsahu nezbytném pro ověření příslušné operace. Tutéž povinnost bude </w:t>
      </w:r>
      <w:r w:rsidR="00C67DC6">
        <w:t>Zhotovitel</w:t>
      </w:r>
      <w:r w:rsidR="00ED25F0">
        <w:t xml:space="preserve"> požadovat po svých dodavatelích</w:t>
      </w:r>
      <w:r w:rsidR="00107583">
        <w:t>.</w:t>
      </w:r>
    </w:p>
    <w:p w:rsidR="00474476" w:rsidRPr="00D73245" w:rsidRDefault="00474476" w:rsidP="00474476">
      <w:pPr>
        <w:pStyle w:val="Bezmezer"/>
        <w:tabs>
          <w:tab w:val="left" w:pos="426"/>
          <w:tab w:val="left" w:pos="2835"/>
        </w:tabs>
        <w:spacing w:after="120"/>
        <w:ind w:left="425"/>
        <w:rPr>
          <w:rFonts w:ascii="Times New Roman" w:hAnsi="Times New Roman"/>
          <w:sz w:val="24"/>
          <w:szCs w:val="24"/>
        </w:rPr>
      </w:pPr>
    </w:p>
    <w:p w:rsidR="00474476" w:rsidRPr="00D73245" w:rsidRDefault="00454292" w:rsidP="00474476">
      <w:pPr>
        <w:pStyle w:val="Zkladntext"/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  <w:r w:rsidR="00474476">
        <w:rPr>
          <w:b/>
          <w:u w:val="single"/>
        </w:rPr>
        <w:t>ČLÁNEK 6</w:t>
      </w:r>
      <w:r w:rsidR="00474476" w:rsidRPr="00D73245">
        <w:rPr>
          <w:b/>
          <w:u w:val="single"/>
        </w:rPr>
        <w:t xml:space="preserve"> - MAJETKOVÉ SANKCE A SMLUVNÍ POKUTY</w:t>
      </w:r>
    </w:p>
    <w:p w:rsidR="00474476" w:rsidRPr="00D73245" w:rsidRDefault="00474476" w:rsidP="00474476">
      <w:pPr>
        <w:pStyle w:val="Zkladntext"/>
        <w:spacing w:after="0" w:line="240" w:lineRule="atLeast"/>
        <w:rPr>
          <w:sz w:val="22"/>
          <w:szCs w:val="22"/>
        </w:rPr>
      </w:pPr>
      <w:r w:rsidRPr="00D73245">
        <w:rPr>
          <w:sz w:val="22"/>
          <w:szCs w:val="22"/>
        </w:rPr>
        <w:t xml:space="preserve">                             </w:t>
      </w: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Pokud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bude v prodlení s předáním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íla, je povinen zaplatit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bjednateli smluvní pokutu ve výši </w:t>
      </w:r>
      <w:r>
        <w:rPr>
          <w:b/>
          <w:sz w:val="22"/>
          <w:szCs w:val="22"/>
        </w:rPr>
        <w:t>1</w:t>
      </w:r>
      <w:r w:rsidRPr="00D73245">
        <w:rPr>
          <w:b/>
          <w:sz w:val="22"/>
          <w:szCs w:val="22"/>
        </w:rPr>
        <w:t>0.000,- Kč</w:t>
      </w:r>
      <w:r w:rsidRPr="00D73245">
        <w:rPr>
          <w:sz w:val="22"/>
          <w:szCs w:val="22"/>
        </w:rPr>
        <w:t xml:space="preserve"> </w:t>
      </w:r>
      <w:r w:rsidRPr="001D0583">
        <w:rPr>
          <w:sz w:val="20"/>
        </w:rPr>
        <w:t>(slovy: deset tisíc korun českých)</w:t>
      </w:r>
      <w:r w:rsidRPr="00D73245">
        <w:rPr>
          <w:b/>
          <w:i/>
          <w:sz w:val="20"/>
        </w:rPr>
        <w:t xml:space="preserve"> </w:t>
      </w:r>
      <w:r w:rsidRPr="00D73245">
        <w:rPr>
          <w:sz w:val="22"/>
          <w:szCs w:val="22"/>
        </w:rPr>
        <w:t xml:space="preserve">za každý i započatý den prodlení. 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Pokud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neodstraní vady nebo nedodělky uvedené v zápise o předání a převzetí v dohodnutém termínu, zaplatí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>bjednateli smluvní pokutu</w:t>
      </w:r>
      <w:r w:rsidRPr="00D732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</w:t>
      </w:r>
      <w:r w:rsidRPr="00D73245">
        <w:rPr>
          <w:b/>
          <w:sz w:val="22"/>
          <w:szCs w:val="22"/>
        </w:rPr>
        <w:t xml:space="preserve">.000,- Kč </w:t>
      </w:r>
      <w:r w:rsidRPr="001D0583">
        <w:rPr>
          <w:sz w:val="20"/>
        </w:rPr>
        <w:t xml:space="preserve">(slovy: </w:t>
      </w:r>
      <w:r>
        <w:rPr>
          <w:sz w:val="20"/>
        </w:rPr>
        <w:t>dva tisíce</w:t>
      </w:r>
      <w:r w:rsidRPr="001D0583">
        <w:rPr>
          <w:sz w:val="20"/>
        </w:rPr>
        <w:t xml:space="preserve"> korun českých)</w:t>
      </w:r>
      <w:r w:rsidRPr="00D73245">
        <w:rPr>
          <w:b/>
          <w:sz w:val="22"/>
          <w:szCs w:val="22"/>
        </w:rPr>
        <w:t xml:space="preserve"> </w:t>
      </w:r>
      <w:r w:rsidRPr="00D73245">
        <w:rPr>
          <w:sz w:val="22"/>
          <w:szCs w:val="22"/>
        </w:rPr>
        <w:t xml:space="preserve">za každou vadu či nedodělek, u nichž je v prodlení, a každý den prodlení. Celková výše smluvní pokuty podle tohoto bodu se vypočte vynásobením počtu nedodělků či vad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a počtem dní, po které byl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</w:t>
      </w:r>
      <w:proofErr w:type="gramStart"/>
      <w:r w:rsidRPr="00D73245">
        <w:rPr>
          <w:sz w:val="22"/>
          <w:szCs w:val="22"/>
        </w:rPr>
        <w:t>v  prodlení</w:t>
      </w:r>
      <w:proofErr w:type="gramEnd"/>
      <w:r w:rsidRPr="00D73245">
        <w:rPr>
          <w:sz w:val="22"/>
          <w:szCs w:val="22"/>
        </w:rPr>
        <w:t xml:space="preserve"> s  jejich odstraňováním.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Nenastoupí-li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 k odstranění běžných reklamovaných vad v termínu sjednaném v této smlouvě, zaplatí objednateli smluvní pokutu ve výši</w:t>
      </w:r>
      <w:r w:rsidRPr="00D732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</w:t>
      </w:r>
      <w:r w:rsidRPr="00D73245">
        <w:rPr>
          <w:b/>
          <w:sz w:val="22"/>
          <w:szCs w:val="22"/>
        </w:rPr>
        <w:t>.000,- Kč</w:t>
      </w:r>
      <w:r w:rsidRPr="00D73245">
        <w:rPr>
          <w:sz w:val="22"/>
          <w:szCs w:val="22"/>
        </w:rPr>
        <w:t xml:space="preserve"> </w:t>
      </w:r>
      <w:r w:rsidRPr="001D0583">
        <w:rPr>
          <w:sz w:val="20"/>
        </w:rPr>
        <w:t xml:space="preserve">(slovy: </w:t>
      </w:r>
      <w:r>
        <w:rPr>
          <w:sz w:val="20"/>
        </w:rPr>
        <w:t xml:space="preserve">jeden </w:t>
      </w:r>
      <w:r w:rsidRPr="001D0583">
        <w:rPr>
          <w:sz w:val="20"/>
        </w:rPr>
        <w:t>tisíc korun českých)</w:t>
      </w:r>
      <w:r w:rsidRPr="00D73245">
        <w:rPr>
          <w:b/>
          <w:sz w:val="22"/>
          <w:szCs w:val="22"/>
        </w:rPr>
        <w:t xml:space="preserve"> </w:t>
      </w:r>
      <w:r w:rsidRPr="00D73245">
        <w:rPr>
          <w:sz w:val="22"/>
          <w:szCs w:val="22"/>
        </w:rPr>
        <w:t>za každý den prodlení.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V případě, že </w:t>
      </w:r>
      <w:r w:rsidR="007A4EBB">
        <w:rPr>
          <w:sz w:val="22"/>
          <w:szCs w:val="22"/>
        </w:rPr>
        <w:t>O</w:t>
      </w:r>
      <w:r w:rsidRPr="00D73245">
        <w:rPr>
          <w:sz w:val="22"/>
          <w:szCs w:val="22"/>
        </w:rPr>
        <w:t>bjednatel označí reklamovanou vadu jako havárii (tj. v případě, že vada brání v </w:t>
      </w:r>
      <w:proofErr w:type="gramStart"/>
      <w:r w:rsidRPr="00D73245">
        <w:rPr>
          <w:sz w:val="22"/>
          <w:szCs w:val="22"/>
        </w:rPr>
        <w:t>užívání</w:t>
      </w:r>
      <w:proofErr w:type="gramEnd"/>
      <w:r w:rsidRPr="00D73245">
        <w:rPr>
          <w:sz w:val="22"/>
          <w:szCs w:val="22"/>
        </w:rPr>
        <w:t xml:space="preserve"> byť i jen části díla), sjednávají obě strany pokutu za nenastoupení ve sjednaném termínu ve výši </w:t>
      </w:r>
      <w:r>
        <w:rPr>
          <w:b/>
          <w:sz w:val="22"/>
          <w:szCs w:val="22"/>
        </w:rPr>
        <w:t>2</w:t>
      </w:r>
      <w:r w:rsidRPr="00D73245">
        <w:rPr>
          <w:b/>
          <w:sz w:val="22"/>
          <w:szCs w:val="22"/>
        </w:rPr>
        <w:t>.000,- Kč</w:t>
      </w:r>
      <w:r w:rsidRPr="00D73245">
        <w:rPr>
          <w:sz w:val="22"/>
          <w:szCs w:val="22"/>
        </w:rPr>
        <w:t xml:space="preserve"> </w:t>
      </w:r>
      <w:r w:rsidRPr="001D0583">
        <w:rPr>
          <w:sz w:val="20"/>
        </w:rPr>
        <w:t xml:space="preserve">(slovy: </w:t>
      </w:r>
      <w:r>
        <w:rPr>
          <w:sz w:val="20"/>
        </w:rPr>
        <w:t>dva</w:t>
      </w:r>
      <w:r w:rsidRPr="001D0583">
        <w:rPr>
          <w:sz w:val="20"/>
        </w:rPr>
        <w:t xml:space="preserve"> tisíc</w:t>
      </w:r>
      <w:r>
        <w:rPr>
          <w:sz w:val="20"/>
        </w:rPr>
        <w:t>e</w:t>
      </w:r>
      <w:r w:rsidRPr="001D0583">
        <w:rPr>
          <w:sz w:val="20"/>
        </w:rPr>
        <w:t xml:space="preserve"> korun českých)</w:t>
      </w:r>
      <w:r w:rsidRPr="00D73245">
        <w:rPr>
          <w:b/>
          <w:sz w:val="22"/>
          <w:szCs w:val="22"/>
        </w:rPr>
        <w:t xml:space="preserve"> </w:t>
      </w:r>
      <w:r w:rsidRPr="00D73245">
        <w:rPr>
          <w:sz w:val="22"/>
          <w:szCs w:val="22"/>
        </w:rPr>
        <w:t>za každý den prodlení.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1D0583" w:rsidRDefault="00474476" w:rsidP="00474476">
      <w:pPr>
        <w:numPr>
          <w:ilvl w:val="1"/>
          <w:numId w:val="13"/>
        </w:numPr>
        <w:overflowPunct w:val="0"/>
        <w:autoSpaceDE w:val="0"/>
        <w:autoSpaceDN w:val="0"/>
        <w:adjustRightInd w:val="0"/>
        <w:ind w:hanging="720"/>
        <w:jc w:val="both"/>
        <w:textAlignment w:val="baseline"/>
        <w:rPr>
          <w:sz w:val="22"/>
          <w:szCs w:val="22"/>
        </w:rPr>
      </w:pPr>
      <w:r w:rsidRPr="001D0583">
        <w:rPr>
          <w:sz w:val="22"/>
          <w:szCs w:val="22"/>
        </w:rPr>
        <w:t xml:space="preserve">Pokud </w:t>
      </w:r>
      <w:r>
        <w:rPr>
          <w:sz w:val="22"/>
          <w:szCs w:val="22"/>
        </w:rPr>
        <w:t>Z</w:t>
      </w:r>
      <w:r w:rsidRPr="001D0583">
        <w:rPr>
          <w:sz w:val="22"/>
          <w:szCs w:val="22"/>
        </w:rPr>
        <w:t xml:space="preserve">hotovitel neodstraní reklamovanou vadu (běžnou i havarijní) ve sjednaném termínu, je povinen zaplatit </w:t>
      </w:r>
      <w:r>
        <w:rPr>
          <w:sz w:val="22"/>
          <w:szCs w:val="22"/>
        </w:rPr>
        <w:t>O</w:t>
      </w:r>
      <w:r w:rsidRPr="001D0583">
        <w:rPr>
          <w:sz w:val="22"/>
          <w:szCs w:val="22"/>
        </w:rPr>
        <w:t xml:space="preserve">bjednateli smluvní pokutu ve výši </w:t>
      </w:r>
      <w:r w:rsidRPr="001D0583">
        <w:rPr>
          <w:b/>
          <w:sz w:val="22"/>
          <w:szCs w:val="22"/>
        </w:rPr>
        <w:t>3.000,- Kč</w:t>
      </w:r>
      <w:r w:rsidRPr="001D0583">
        <w:rPr>
          <w:sz w:val="22"/>
          <w:szCs w:val="22"/>
        </w:rPr>
        <w:t xml:space="preserve"> </w:t>
      </w:r>
      <w:r w:rsidRPr="001D0583">
        <w:rPr>
          <w:sz w:val="20"/>
          <w:szCs w:val="20"/>
        </w:rPr>
        <w:t>(slovy: tři tisíce korun českých)</w:t>
      </w:r>
      <w:r w:rsidRPr="001D0583">
        <w:rPr>
          <w:b/>
          <w:sz w:val="22"/>
          <w:szCs w:val="22"/>
        </w:rPr>
        <w:t xml:space="preserve"> </w:t>
      </w:r>
      <w:r w:rsidRPr="001D0583">
        <w:rPr>
          <w:sz w:val="22"/>
          <w:szCs w:val="22"/>
        </w:rPr>
        <w:t>za každou reklamovanou vadu, u níž je v prodlení, a za každý den prodlení.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Smluvní pokutu vyúčtuje oprávněná strana a strana povinná je povinna uhradit tuto smluvní pokutu nejpozději do </w:t>
      </w:r>
      <w:r w:rsidRPr="00D73245">
        <w:rPr>
          <w:b/>
          <w:sz w:val="22"/>
          <w:szCs w:val="22"/>
        </w:rPr>
        <w:t>30 dnů</w:t>
      </w:r>
      <w:r w:rsidRPr="00D73245">
        <w:rPr>
          <w:sz w:val="22"/>
          <w:szCs w:val="22"/>
        </w:rPr>
        <w:t xml:space="preserve"> od obdržení vyúčtování. Objednatel je oprávněn smluvní pokutu jednostranně započíst proti pohledávkám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hotovitele. 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Zaplacením smluvní pokuty podle předchozích bodů tohoto oddílu není dotčen nárok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 na náhradu škody způsobené mu porušením povinnosti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hotovitele, na niž se smluvní pokuta vztahuje.</w:t>
      </w:r>
    </w:p>
    <w:p w:rsidR="00DA5E99" w:rsidRPr="00D73245" w:rsidRDefault="00301A08" w:rsidP="00474476">
      <w:pPr>
        <w:pStyle w:val="Zkladntext"/>
        <w:spacing w:after="0" w:line="240" w:lineRule="atLeast"/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0E64A6" w:rsidRDefault="000E64A6" w:rsidP="00474476">
      <w:pPr>
        <w:pStyle w:val="Zkladntext"/>
        <w:spacing w:line="240" w:lineRule="atLeast"/>
        <w:jc w:val="center"/>
        <w:rPr>
          <w:b/>
          <w:u w:val="single"/>
        </w:rPr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 xml:space="preserve">ČLÁNEK </w:t>
      </w:r>
      <w:r w:rsidR="00301A08">
        <w:rPr>
          <w:b/>
          <w:u w:val="single"/>
        </w:rPr>
        <w:t xml:space="preserve"> 7</w:t>
      </w:r>
      <w:r w:rsidRPr="00D73245">
        <w:rPr>
          <w:b/>
          <w:u w:val="single"/>
        </w:rPr>
        <w:t xml:space="preserve"> - PROVÁDĚNÍ DÍLA</w:t>
      </w:r>
    </w:p>
    <w:p w:rsidR="00474476" w:rsidRPr="00D73245" w:rsidRDefault="00474476" w:rsidP="00474476">
      <w:pPr>
        <w:pStyle w:val="Zkladntext"/>
        <w:spacing w:after="0" w:line="240" w:lineRule="atLeast"/>
        <w:rPr>
          <w:sz w:val="20"/>
        </w:rPr>
      </w:pP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lastRenderedPageBreak/>
        <w:t xml:space="preserve">Při provádění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postupuje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samostatně s vynaložením náležité odborné péče a je povinen dodržovat všechny příslušné obecně závazné právní předpisy i technické a jiné závazné normy zejm. normu ČSN  730540-2, tepelná ochrana budov, část 2. Zhotovitel se zároveň zavazuje respektovat veškeré pokyny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bjednatele, týkající se realizace předmětného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a upozorňující na možné porušování smluvních povinností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hotovitele.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provádí Dílo za běžného provozu Objednatele. Zhotovitel je povinen postupovat při realizace Díla tak, aby nedošlo k přerušení provozu Objednatele. Náklady s tím spojené jsou zahrnuty ve sjednané ceně Díla.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Objednatel je oprávněn kontrolovat provádění Díla. Zjistí-li Objednatel, že Zhotovitel provádí Dílo v rozporu se svými povinnostmi, je Objednatel oprávněn dožadovat se toho, aby Zhotovitel odstranil vady vzniklé vadným prováděním a Dílo prováděl řádným způsobem. Jestliže Zhotovitel Díla tak neučiní ani v přiměřené lhůtě mu k tomu poskytnuté, je Objednatel oprávněn odstoupit od smlouvy.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je povinen upozornit Objednatele bez zbytečného odkladu na nevhodnou povahu věcí převzatých od Objednatele nebo pokynů daných mu Objednatelem k provedení Díla, jestliže Zhotovitel mohl tuto nevhodnost zjistit při vynaložení odborné péče.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Veškeré odborné práce musí vykonávat pracovníci</w:t>
      </w:r>
      <w:r w:rsidR="003A6862" w:rsidRPr="00301A08">
        <w:rPr>
          <w:sz w:val="22"/>
          <w:szCs w:val="22"/>
        </w:rPr>
        <w:t>, z</w:t>
      </w:r>
      <w:r w:rsidRPr="00301A08">
        <w:rPr>
          <w:sz w:val="22"/>
          <w:szCs w:val="22"/>
        </w:rPr>
        <w:t>hotovitel</w:t>
      </w:r>
      <w:r w:rsidR="003A6862" w:rsidRPr="00301A08">
        <w:rPr>
          <w:sz w:val="22"/>
          <w:szCs w:val="22"/>
        </w:rPr>
        <w:t>é</w:t>
      </w:r>
      <w:r w:rsidRPr="00301A08">
        <w:rPr>
          <w:sz w:val="22"/>
          <w:szCs w:val="22"/>
        </w:rPr>
        <w:t xml:space="preserve"> nebo jeho subdodavatel</w:t>
      </w:r>
      <w:r w:rsidR="003A6862" w:rsidRPr="00301A08">
        <w:rPr>
          <w:sz w:val="22"/>
          <w:szCs w:val="22"/>
        </w:rPr>
        <w:t>é</w:t>
      </w:r>
      <w:r w:rsidRPr="00301A08">
        <w:rPr>
          <w:sz w:val="22"/>
          <w:szCs w:val="22"/>
        </w:rPr>
        <w:t>, mající příslušnou kvalifikaci. Doklad o kvalifikaci pracovníků je Zhotovitel na požádání Objednatele povinen doložit.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je povinen při realizaci Díla dodržovat veškeré příslušné ČSN, případně jiné normy a bezpečnostní předpisy, veškeré zákony a jejich prováděcí vyhlášky, které se týkají jeho činnosti. Pokud porušením těchto předpisů vznikne jakákoliv škoda, nese veškeré vzniklé náklady Zhotovitel.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se zavazuje a ručí za to, že při realizaci Díla nepoužije žádný materiál, o kterém je v době jeho užití známo, že je škodlivý. Pokud tak Zhotovitel učiní, je povinen na písemné vyzvání Objednatele provést okamžitě nápravu a veškeré náklady s tím spojené nese Zhotovitel. Stejně tak se Zhotovitel zavazuje, že k realizaci Díla nepoužije materiály, které nemají požadovanou certifikaci, je-li pro jejich použití nezbytná podle příslušných předpisů.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Pokud činností Zhotovitele dojde ke způsobení škody Objednateli nebo třetím osobám z titulu opomenutí, nedbalosti nebo neplněním podmínek vyplývajících ze zákona, ČSN nebo jiných norem nebo vyplývajících z této smlouvy, je Zhotovitel povinen bez zbytečného odkladu tuto škodu odstranit a není-li to možné, tak finančně uhradit. Veškeré náklady s tím spojené nese Zhotovitel.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 xml:space="preserve">Zhotovitel je povinen informovat Objednatele o stavu rozpracovaného díla na </w:t>
      </w:r>
      <w:r w:rsidR="00207EE1" w:rsidRPr="00301A08">
        <w:rPr>
          <w:sz w:val="22"/>
          <w:szCs w:val="22"/>
        </w:rPr>
        <w:t xml:space="preserve">občasných </w:t>
      </w:r>
      <w:r w:rsidRPr="00301A08">
        <w:rPr>
          <w:sz w:val="22"/>
          <w:szCs w:val="22"/>
        </w:rPr>
        <w:t>poradách (kontrolních dnech stavby), které bude Objednatel organizovat podle intenzit</w:t>
      </w:r>
      <w:r w:rsidR="00656A92" w:rsidRPr="00301A08">
        <w:rPr>
          <w:sz w:val="22"/>
          <w:szCs w:val="22"/>
        </w:rPr>
        <w:t>y</w:t>
      </w:r>
      <w:r w:rsidRPr="00301A08">
        <w:rPr>
          <w:sz w:val="22"/>
          <w:szCs w:val="22"/>
        </w:rPr>
        <w:t xml:space="preserve"> a důležitosti právě prováděných prací. Zhotovitel je povinen účastnit se těchto pravidelných porad svými odpovědnými pracovníky.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je povinen zajistit dílo proti krádeži a proti vzniku požáru, který by mohl vzniknout jeho činností.</w:t>
      </w:r>
    </w:p>
    <w:p w:rsidR="00A275CF" w:rsidRPr="00301A08" w:rsidRDefault="00A275CF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color w:val="000000"/>
          <w:sz w:val="22"/>
          <w:szCs w:val="22"/>
        </w:rPr>
        <w:t>Dodavatel se zavazuje, že dodané síťové zařízení</w:t>
      </w:r>
      <w:r w:rsidR="00656A92" w:rsidRPr="00301A08">
        <w:rPr>
          <w:color w:val="000000"/>
          <w:sz w:val="22"/>
          <w:szCs w:val="22"/>
        </w:rPr>
        <w:t xml:space="preserve"> a audiovizuální technika</w:t>
      </w:r>
      <w:r w:rsidRPr="00301A08">
        <w:rPr>
          <w:color w:val="000000"/>
          <w:sz w:val="22"/>
          <w:szCs w:val="22"/>
        </w:rPr>
        <w:t>:  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>- 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je pořízena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z autorizované prodejní sítě výrobce 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>- má záruku od výrobce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>- splňuje podmínky výrobce, aby mohlo být dáno pod jeho servisní podporu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sou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>dodán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s platnou licencí na použití soft</w:t>
      </w:r>
      <w:r>
        <w:rPr>
          <w:rFonts w:ascii="Times New Roman" w:hAnsi="Times New Roman" w:cs="Times New Roman"/>
          <w:color w:val="000000"/>
          <w:sz w:val="22"/>
          <w:szCs w:val="22"/>
        </w:rPr>
        <w:t>wa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>ru výrobce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>byl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dodán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>na trh Evropské Unie v souladu s předpisy o paralelním trhu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>byl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reportován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>zpět výrobci, jako prodané kupujícímu jako konečnému uživateli </w:t>
      </w:r>
    </w:p>
    <w:p w:rsidR="00A275CF" w:rsidRPr="00D73245" w:rsidRDefault="00A275CF" w:rsidP="00A275CF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Pr="00D73245" w:rsidRDefault="00474476" w:rsidP="007E63B1">
      <w:pPr>
        <w:pStyle w:val="Zkladntext"/>
        <w:spacing w:line="240" w:lineRule="atLeast"/>
        <w:rPr>
          <w:b/>
          <w:u w:val="single"/>
        </w:rPr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 xml:space="preserve">ČLÁNEK </w:t>
      </w:r>
      <w:r w:rsidR="00301A08">
        <w:rPr>
          <w:b/>
          <w:u w:val="single"/>
        </w:rPr>
        <w:t>8</w:t>
      </w:r>
      <w:r w:rsidRPr="00D73245">
        <w:rPr>
          <w:b/>
          <w:u w:val="single"/>
        </w:rPr>
        <w:t xml:space="preserve"> -  PŘEDÁNÍ DÍLA</w:t>
      </w:r>
    </w:p>
    <w:p w:rsidR="00474476" w:rsidRPr="00D73245" w:rsidRDefault="00474476" w:rsidP="00474476">
      <w:pPr>
        <w:pStyle w:val="Zkladntext"/>
        <w:spacing w:after="0" w:line="240" w:lineRule="atLeast"/>
      </w:pPr>
      <w:r w:rsidRPr="00D73245">
        <w:t xml:space="preserve">                           </w:t>
      </w:r>
    </w:p>
    <w:p w:rsidR="00474476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lastRenderedPageBreak/>
        <w:t xml:space="preserve">Zhotovitel je povinen písemně oznámit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bjednateli nejpozději </w:t>
      </w:r>
      <w:r>
        <w:rPr>
          <w:b/>
          <w:sz w:val="22"/>
          <w:szCs w:val="22"/>
        </w:rPr>
        <w:t>tři</w:t>
      </w:r>
      <w:r w:rsidRPr="00D73245">
        <w:rPr>
          <w:b/>
          <w:sz w:val="22"/>
          <w:szCs w:val="22"/>
        </w:rPr>
        <w:t xml:space="preserve"> pracovní dny</w:t>
      </w:r>
      <w:r w:rsidRPr="00D73245">
        <w:rPr>
          <w:sz w:val="22"/>
          <w:szCs w:val="22"/>
        </w:rPr>
        <w:t xml:space="preserve"> předem termín, kdy bude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ílo připraveno k předání. Objednatel je pak povinen nejpozději do </w:t>
      </w:r>
      <w:r>
        <w:rPr>
          <w:sz w:val="22"/>
          <w:szCs w:val="22"/>
        </w:rPr>
        <w:t>tří</w:t>
      </w:r>
      <w:r w:rsidRPr="00D732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pracovních </w:t>
      </w:r>
      <w:r w:rsidRPr="00D73245">
        <w:rPr>
          <w:sz w:val="22"/>
          <w:szCs w:val="22"/>
        </w:rPr>
        <w:t>dnů od termínu, stanoveného zhotovitelem podle předchozí věty, zahájit přejímací řízení a řádně v něm pokračovat.</w:t>
      </w:r>
    </w:p>
    <w:p w:rsidR="00432ADE" w:rsidRDefault="00432ADE" w:rsidP="00432ADE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O průběhu přejímacího řízení pořídí Objednatel (příp. Zhotovitel) zápis, ve kterém se mimo jiné uvede i soupis vad a nedodělků, pokud je Dílo obsahuje, a termín jejich odstranění. Pokud Objednatel odmítá dílo převzít, je povinen uvést do zápisu svoje důvody.</w:t>
      </w:r>
    </w:p>
    <w:p w:rsidR="00432ADE" w:rsidRDefault="00432ADE" w:rsidP="00432ADE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301A08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 xml:space="preserve">Objednatel je oprávněn převzít i Dílo, které vykazuje drobné vady a nedodělky, které samy o sobě, ani ve spojení s jinými, nebrání řádnému užívání Díla. V tom případě je Zhotovitel povinen odstranit tyto vady a nedodělky v termínu uvedeném v zápise o předání a převzetí. </w:t>
      </w:r>
    </w:p>
    <w:p w:rsidR="00432ADE" w:rsidRDefault="00432ADE" w:rsidP="00432ADE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Vadou se pro účely této smlouvy rozumí odchylka v kvalitě, rozsahu nebo parametrech Díla či jeho části, stanovených touto smlouvou a obecně závaznými předpisy. Nedodělkem se rozumí nedokončená práce oproti projektu.</w:t>
      </w:r>
    </w:p>
    <w:p w:rsidR="00432ADE" w:rsidRDefault="00432ADE" w:rsidP="00432ADE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Pr="00301A08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 xml:space="preserve">Zhotovitel je povinen v přiměřené lhůtě odstranit vady nebo nedodělky, i když tvrdí, že za uvedené vady a nedodělky neodpovídá. Náklady na odstranění v těchto sporných případech nese až do rozhodnutí soudu Zhotovitel. </w:t>
      </w:r>
    </w:p>
    <w:p w:rsidR="00474476" w:rsidRDefault="00474476" w:rsidP="00474476">
      <w:pPr>
        <w:pStyle w:val="Bezmezer"/>
        <w:tabs>
          <w:tab w:val="left" w:pos="426"/>
          <w:tab w:val="left" w:pos="1276"/>
          <w:tab w:val="left" w:pos="5040"/>
        </w:tabs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pStyle w:val="Bezmezer"/>
        <w:tabs>
          <w:tab w:val="left" w:pos="426"/>
          <w:tab w:val="left" w:pos="1276"/>
          <w:tab w:val="left" w:pos="5040"/>
        </w:tabs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  <w:r>
        <w:rPr>
          <w:b/>
          <w:u w:val="single"/>
        </w:rPr>
        <w:t>ČLÁNEK</w:t>
      </w:r>
      <w:r w:rsidRPr="00D73245">
        <w:rPr>
          <w:b/>
          <w:u w:val="single"/>
        </w:rPr>
        <w:t xml:space="preserve"> </w:t>
      </w:r>
      <w:r w:rsidR="00301A08">
        <w:rPr>
          <w:b/>
          <w:u w:val="single"/>
        </w:rPr>
        <w:t>9</w:t>
      </w:r>
      <w:r w:rsidRPr="00D73245">
        <w:rPr>
          <w:b/>
          <w:u w:val="single"/>
        </w:rPr>
        <w:t xml:space="preserve"> -  ZÁRUKA</w:t>
      </w:r>
    </w:p>
    <w:p w:rsidR="00474476" w:rsidRPr="00D73245" w:rsidRDefault="00474476" w:rsidP="00474476">
      <w:pPr>
        <w:pStyle w:val="Zkladntext"/>
        <w:spacing w:after="0" w:line="240" w:lineRule="atLeast"/>
      </w:pPr>
      <w:r w:rsidRPr="00D73245">
        <w:t xml:space="preserve">                    </w:t>
      </w: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>Zhotovitel odpovídá za vady, jež má Dílo v době jeho předání. Za vady Díla, na něž se vztahuje záruka za jakost, odpovídá zhotovitel v rozsahu této záruky.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>Zhotovitel neodpovídá za vady Díla, jestliže tyto vady byly způsobeny použitím věcí předaných mu k zpracování Objednatelem v případě, že Zhotovitel ani při vynaložení odborné péče nevhodnost těchto věcí nemohl zjistit nebo na ně upozornil a Objednatel na jejich použití trval. 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</w:t>
      </w:r>
    </w:p>
    <w:p w:rsidR="00432ADE" w:rsidRDefault="00432ADE" w:rsidP="00432ADE">
      <w:pPr>
        <w:pStyle w:val="Zkladntext"/>
        <w:spacing w:after="0" w:line="240" w:lineRule="atLeast"/>
        <w:ind w:left="709"/>
        <w:jc w:val="both"/>
        <w:rPr>
          <w:sz w:val="22"/>
          <w:szCs w:val="22"/>
        </w:rPr>
      </w:pPr>
    </w:p>
    <w:p w:rsidR="00474476" w:rsidRPr="00301A08" w:rsidRDefault="00474476" w:rsidP="00301A08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301A08">
        <w:rPr>
          <w:sz w:val="22"/>
          <w:szCs w:val="22"/>
        </w:rPr>
        <w:t xml:space="preserve">Zhotovitel poskytuje za Dílo podle </w:t>
      </w:r>
      <w:r w:rsidRPr="00301A08">
        <w:rPr>
          <w:b/>
          <w:sz w:val="22"/>
          <w:szCs w:val="22"/>
        </w:rPr>
        <w:t>článku 2 – Předmět díla</w:t>
      </w:r>
      <w:r w:rsidRPr="00301A08">
        <w:rPr>
          <w:sz w:val="22"/>
          <w:szCs w:val="22"/>
        </w:rPr>
        <w:t xml:space="preserve"> záruku v délce </w:t>
      </w:r>
      <w:proofErr w:type="gramStart"/>
      <w:r w:rsidR="00301A08" w:rsidRPr="00301A08">
        <w:rPr>
          <w:sz w:val="22"/>
          <w:szCs w:val="22"/>
        </w:rPr>
        <w:t>…….</w:t>
      </w:r>
      <w:proofErr w:type="gramEnd"/>
      <w:r w:rsidR="00301A08" w:rsidRPr="00301A08">
        <w:rPr>
          <w:sz w:val="22"/>
          <w:szCs w:val="22"/>
        </w:rPr>
        <w:t>.</w:t>
      </w:r>
      <w:r w:rsidR="00070AD4" w:rsidRPr="00301A08">
        <w:rPr>
          <w:b/>
          <w:sz w:val="22"/>
          <w:szCs w:val="22"/>
        </w:rPr>
        <w:t xml:space="preserve"> </w:t>
      </w:r>
      <w:r w:rsidRPr="00301A08">
        <w:rPr>
          <w:b/>
          <w:sz w:val="22"/>
          <w:szCs w:val="22"/>
        </w:rPr>
        <w:t xml:space="preserve">měsíců. </w:t>
      </w:r>
      <w:r w:rsidRPr="00301A08">
        <w:rPr>
          <w:sz w:val="22"/>
          <w:szCs w:val="22"/>
        </w:rPr>
        <w:t xml:space="preserve">Po tuto dobu odpovídá za vady, které Objednatel zjistil, a které včas reklamoval (oznámil). U částí díla či technologií, kde výrobce stanovil záruku za jakost po dobu </w:t>
      </w:r>
      <w:proofErr w:type="gramStart"/>
      <w:r w:rsidRPr="00301A08">
        <w:rPr>
          <w:sz w:val="22"/>
          <w:szCs w:val="22"/>
        </w:rPr>
        <w:t>jinou</w:t>
      </w:r>
      <w:proofErr w:type="gramEnd"/>
      <w:r w:rsidRPr="00301A08">
        <w:rPr>
          <w:sz w:val="22"/>
          <w:szCs w:val="22"/>
        </w:rPr>
        <w:t xml:space="preserve"> než je výše uvedena, platí takto výrobci částí díla či technologií poskytnutá záruka za jakost po dobu stanovenou těmito výrobci</w:t>
      </w:r>
      <w:r w:rsidR="006901DF" w:rsidRPr="00301A08">
        <w:rPr>
          <w:sz w:val="22"/>
          <w:szCs w:val="22"/>
        </w:rPr>
        <w:t xml:space="preserve"> dle záručních listů, minimálně však </w:t>
      </w:r>
      <w:r w:rsidR="002E12EC" w:rsidRPr="00301A08">
        <w:rPr>
          <w:sz w:val="22"/>
          <w:szCs w:val="22"/>
        </w:rPr>
        <w:t>24</w:t>
      </w:r>
      <w:r w:rsidR="006901DF" w:rsidRPr="00301A08">
        <w:rPr>
          <w:sz w:val="22"/>
          <w:szCs w:val="22"/>
        </w:rPr>
        <w:t xml:space="preserve"> měsíců</w:t>
      </w:r>
      <w:r w:rsidRPr="00301A08">
        <w:rPr>
          <w:sz w:val="22"/>
          <w:szCs w:val="22"/>
        </w:rPr>
        <w:t>. Doba počíná běžet od řádného protokolárního předání díla bez vad a nedodělků Zhotovitelem Objednateli.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Objednatel je povinen vady písemně reklamovat u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 xml:space="preserve">hotovitele bez zbytečného odkladu po jejich zjištění. Oznámení (reklamaci) odešle e-mailem na adresu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>hotovitele uvedenou v</w:t>
      </w:r>
      <w:r>
        <w:rPr>
          <w:sz w:val="22"/>
          <w:szCs w:val="22"/>
        </w:rPr>
        <w:t> </w:t>
      </w:r>
      <w:r w:rsidRPr="00FB06FD">
        <w:rPr>
          <w:b/>
          <w:sz w:val="22"/>
          <w:szCs w:val="22"/>
        </w:rPr>
        <w:t>článku 1 - Smluvní strany</w:t>
      </w:r>
      <w:r w:rsidRPr="00FB06FD">
        <w:rPr>
          <w:sz w:val="22"/>
          <w:szCs w:val="22"/>
        </w:rPr>
        <w:t xml:space="preserve">. V reklamaci musí být vady popsány a uvedeno, jak se projevují. Dále v reklamaci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>bjednatel uvede i to, jakým způsobem požaduje sjednat nápravu.</w:t>
      </w:r>
    </w:p>
    <w:p w:rsidR="00474476" w:rsidRPr="00FB06FD" w:rsidRDefault="00474476" w:rsidP="00474476">
      <w:pPr>
        <w:pStyle w:val="Zkladntext"/>
        <w:spacing w:line="240" w:lineRule="atLeast"/>
        <w:ind w:left="1134" w:hanging="425"/>
        <w:rPr>
          <w:sz w:val="22"/>
          <w:szCs w:val="22"/>
        </w:rPr>
      </w:pPr>
      <w:r w:rsidRPr="00FB06FD">
        <w:rPr>
          <w:sz w:val="22"/>
          <w:szCs w:val="22"/>
        </w:rPr>
        <w:t>Objednatel je oprávněn:</w:t>
      </w:r>
    </w:p>
    <w:p w:rsidR="00474476" w:rsidRPr="00FB06FD" w:rsidRDefault="00474476" w:rsidP="00474476">
      <w:pPr>
        <w:pStyle w:val="Zkladntext"/>
        <w:numPr>
          <w:ilvl w:val="0"/>
          <w:numId w:val="4"/>
        </w:numPr>
        <w:spacing w:line="240" w:lineRule="atLeast"/>
        <w:ind w:left="1134" w:hanging="425"/>
        <w:jc w:val="both"/>
        <w:rPr>
          <w:sz w:val="22"/>
          <w:szCs w:val="22"/>
        </w:rPr>
      </w:pPr>
      <w:r w:rsidRPr="00FB06FD">
        <w:rPr>
          <w:sz w:val="22"/>
          <w:szCs w:val="22"/>
        </w:rPr>
        <w:t>požadovat odstranění vady dodáním náhradního plnění (u vad materiálů, zařizovacích předmětů, svítidel, technologických celků apod.)</w:t>
      </w:r>
    </w:p>
    <w:p w:rsidR="00474476" w:rsidRPr="00FB06FD" w:rsidRDefault="00474476" w:rsidP="00474476">
      <w:pPr>
        <w:pStyle w:val="Zkladntext"/>
        <w:numPr>
          <w:ilvl w:val="0"/>
          <w:numId w:val="4"/>
        </w:numPr>
        <w:spacing w:line="240" w:lineRule="atLeast"/>
        <w:ind w:left="1134" w:hanging="425"/>
        <w:jc w:val="both"/>
        <w:rPr>
          <w:sz w:val="22"/>
          <w:szCs w:val="22"/>
        </w:rPr>
      </w:pPr>
      <w:r w:rsidRPr="00FB06FD">
        <w:rPr>
          <w:sz w:val="22"/>
          <w:szCs w:val="22"/>
        </w:rPr>
        <w:t>požadovat odstranění vady opravou, je-li vada opravitelná</w:t>
      </w:r>
    </w:p>
    <w:p w:rsidR="00474476" w:rsidRPr="00FB06FD" w:rsidRDefault="00474476" w:rsidP="00474476">
      <w:pPr>
        <w:pStyle w:val="Zkladntext"/>
        <w:numPr>
          <w:ilvl w:val="0"/>
          <w:numId w:val="4"/>
        </w:numPr>
        <w:spacing w:line="240" w:lineRule="atLeast"/>
        <w:ind w:left="1134" w:hanging="425"/>
        <w:jc w:val="both"/>
        <w:rPr>
          <w:sz w:val="22"/>
          <w:szCs w:val="22"/>
        </w:rPr>
      </w:pPr>
      <w:r w:rsidRPr="00FB06FD">
        <w:rPr>
          <w:sz w:val="22"/>
          <w:szCs w:val="22"/>
        </w:rPr>
        <w:lastRenderedPageBreak/>
        <w:t>požadovat přiměřenou slevu ze sjednané ceny</w:t>
      </w:r>
    </w:p>
    <w:p w:rsidR="00474476" w:rsidRPr="00FB06FD" w:rsidRDefault="00474476" w:rsidP="00474476">
      <w:pPr>
        <w:pStyle w:val="Zkladntext"/>
        <w:spacing w:after="0" w:line="240" w:lineRule="atLeast"/>
        <w:ind w:left="1134" w:hanging="425"/>
        <w:rPr>
          <w:sz w:val="22"/>
          <w:szCs w:val="22"/>
        </w:rPr>
      </w:pPr>
      <w:r w:rsidRPr="00FB06FD">
        <w:rPr>
          <w:sz w:val="22"/>
          <w:szCs w:val="22"/>
        </w:rPr>
        <w:t>Objednatel je oprávněn vybrat si ten způsob, který mu nejlépe vyhovuje.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Zhotovitel je povinen nastoupit k odstranění běžné reklamované vady nejpozději do </w:t>
      </w:r>
      <w:r>
        <w:rPr>
          <w:sz w:val="22"/>
          <w:szCs w:val="22"/>
        </w:rPr>
        <w:t>3 pracovních dnů</w:t>
      </w:r>
      <w:r w:rsidRPr="00FB06FD">
        <w:rPr>
          <w:sz w:val="22"/>
          <w:szCs w:val="22"/>
        </w:rPr>
        <w:t xml:space="preserve"> a tuto odstranit nejpozději do </w:t>
      </w:r>
      <w:r w:rsidR="00656A92">
        <w:rPr>
          <w:sz w:val="22"/>
          <w:szCs w:val="22"/>
        </w:rPr>
        <w:t>10</w:t>
      </w:r>
      <w:r w:rsidR="00656A92" w:rsidRPr="00FB06FD">
        <w:rPr>
          <w:sz w:val="22"/>
          <w:szCs w:val="22"/>
        </w:rPr>
        <w:t xml:space="preserve"> </w:t>
      </w:r>
      <w:r>
        <w:rPr>
          <w:sz w:val="22"/>
          <w:szCs w:val="22"/>
        </w:rPr>
        <w:t>pracovních</w:t>
      </w:r>
      <w:r w:rsidRPr="00FB06FD">
        <w:rPr>
          <w:sz w:val="22"/>
          <w:szCs w:val="22"/>
        </w:rPr>
        <w:t xml:space="preserve"> dnů, pokud nebude vzájemně dohodnut termín jiný. Zhotovitel je povinen nastoupit k odstranění havarijní reklamované vady nejpozději do </w:t>
      </w:r>
      <w:r>
        <w:rPr>
          <w:sz w:val="22"/>
          <w:szCs w:val="22"/>
        </w:rPr>
        <w:t>24</w:t>
      </w:r>
      <w:r w:rsidRPr="00FB06FD">
        <w:rPr>
          <w:sz w:val="22"/>
          <w:szCs w:val="22"/>
        </w:rPr>
        <w:t xml:space="preserve"> hodin po obdržení reklamace (oznámení)</w:t>
      </w:r>
      <w:r>
        <w:rPr>
          <w:sz w:val="22"/>
          <w:szCs w:val="22"/>
        </w:rPr>
        <w:t xml:space="preserve"> </w:t>
      </w:r>
      <w:r w:rsidRPr="00FB06FD">
        <w:rPr>
          <w:sz w:val="22"/>
          <w:szCs w:val="22"/>
        </w:rPr>
        <w:t xml:space="preserve">a tuto odstranit nejpozději do </w:t>
      </w:r>
      <w:r>
        <w:rPr>
          <w:sz w:val="22"/>
          <w:szCs w:val="22"/>
        </w:rPr>
        <w:t>3</w:t>
      </w:r>
      <w:r w:rsidRPr="00FB06FD">
        <w:rPr>
          <w:sz w:val="22"/>
          <w:szCs w:val="22"/>
        </w:rPr>
        <w:t xml:space="preserve"> </w:t>
      </w:r>
      <w:r>
        <w:rPr>
          <w:sz w:val="22"/>
          <w:szCs w:val="22"/>
        </w:rPr>
        <w:t>pracovních</w:t>
      </w:r>
      <w:r w:rsidRPr="00FB06FD">
        <w:rPr>
          <w:sz w:val="22"/>
          <w:szCs w:val="22"/>
        </w:rPr>
        <w:t xml:space="preserve"> dnů, pokud nebude vzájemně dohodnut termín jiný. Havarijní vady jsou takové, které z objektivních důvodů nesnesou odkladu a budou za havarijní vady označeny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>bjednatelem.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numPr>
          <w:ilvl w:val="1"/>
          <w:numId w:val="21"/>
        </w:numPr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Nenastoupí-li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 xml:space="preserve">hotovitel k odstranění reklamované vady, nebo neodstraní-li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 xml:space="preserve">hotovitel reklamovanou vadu v požadovaném termínu, pokud nebude dohodnuta lhůta delší, je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 oprávněn pověřit odstraněním vady jinou osobu. Veškeré takto vzniklé náklady uhradí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bjednateli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>hotovitel.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Zhotovitel je povinen neprodleně po obdržení reklamace písemně oznámit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bjednateli, zda reklamaci uznává či neuznává. Pokud tak neučiní, má se za to, že reklamaci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bjednatele uznává. 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Zhotovitel je povinen nastoupit neprodleně k odstranění reklamované vady a tuto odstranit, a to i v případě, že reklamaci neuznal. Náklady na odstranění reklamované vady nese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>hotovitel i ve sporných případech až do rozhodnutí soudu.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numPr>
          <w:ilvl w:val="1"/>
          <w:numId w:val="21"/>
        </w:numPr>
        <w:ind w:left="709" w:hanging="709"/>
        <w:jc w:val="both"/>
        <w:rPr>
          <w:sz w:val="22"/>
          <w:szCs w:val="22"/>
        </w:rPr>
      </w:pPr>
      <w:r w:rsidRPr="00FB06FD">
        <w:rPr>
          <w:spacing w:val="-2"/>
          <w:sz w:val="22"/>
          <w:szCs w:val="22"/>
        </w:rPr>
        <w:t xml:space="preserve">Prokáže-li se ve sporných případech, že </w:t>
      </w:r>
      <w:r>
        <w:rPr>
          <w:spacing w:val="-2"/>
          <w:sz w:val="22"/>
          <w:szCs w:val="22"/>
        </w:rPr>
        <w:t>O</w:t>
      </w:r>
      <w:r w:rsidRPr="00FB06FD">
        <w:rPr>
          <w:spacing w:val="-2"/>
          <w:sz w:val="22"/>
          <w:szCs w:val="22"/>
        </w:rPr>
        <w:t xml:space="preserve">bjednatel reklamoval neoprávněně, tzn., že jím reklamovaná vada nevznikla vinou </w:t>
      </w:r>
      <w:r>
        <w:rPr>
          <w:spacing w:val="-2"/>
          <w:sz w:val="22"/>
          <w:szCs w:val="22"/>
        </w:rPr>
        <w:t>Z</w:t>
      </w:r>
      <w:r w:rsidRPr="00FB06FD">
        <w:rPr>
          <w:spacing w:val="-2"/>
          <w:sz w:val="22"/>
          <w:szCs w:val="22"/>
        </w:rPr>
        <w:t xml:space="preserve">hotovitele, a že se na ni nevztahuje záruční lhůta, je </w:t>
      </w:r>
      <w:r>
        <w:rPr>
          <w:spacing w:val="-2"/>
          <w:sz w:val="22"/>
          <w:szCs w:val="22"/>
        </w:rPr>
        <w:t>O</w:t>
      </w:r>
      <w:r w:rsidRPr="00FB06FD">
        <w:rPr>
          <w:spacing w:val="-2"/>
          <w:sz w:val="22"/>
          <w:szCs w:val="22"/>
        </w:rPr>
        <w:t xml:space="preserve">bjednatel povinen uhradit </w:t>
      </w:r>
      <w:r>
        <w:rPr>
          <w:spacing w:val="-2"/>
          <w:sz w:val="22"/>
          <w:szCs w:val="22"/>
        </w:rPr>
        <w:t>Z</w:t>
      </w:r>
      <w:r w:rsidRPr="00FB06FD">
        <w:rPr>
          <w:spacing w:val="-2"/>
          <w:sz w:val="22"/>
          <w:szCs w:val="22"/>
        </w:rPr>
        <w:t>hotoviteli veškeré jemu, v souvislosti s odstraněním vady prokazatelně vzniklé a doložené náklady.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Reklamaci lze uplatnit nejpozději do posledního dne záruční lhůty, přičemž i reklamace odeslaná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>bjednatelem v poslední den záruční lhůty se považuje za včas uplatněnou.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Kvalita </w:t>
      </w:r>
      <w:r>
        <w:rPr>
          <w:sz w:val="22"/>
          <w:szCs w:val="22"/>
        </w:rPr>
        <w:t>D</w:t>
      </w:r>
      <w:r w:rsidRPr="00FB06FD">
        <w:rPr>
          <w:sz w:val="22"/>
          <w:szCs w:val="22"/>
        </w:rPr>
        <w:t xml:space="preserve">íla se řídí ČSN a případně jinými normami uvedenými v projektové dokumentaci pro provedení stavby, nebo souvisejícími s charakterem prováděných prací. 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Záruční doba neběží po dobu, kterou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 nemohl </w:t>
      </w:r>
      <w:r>
        <w:rPr>
          <w:sz w:val="22"/>
          <w:szCs w:val="22"/>
        </w:rPr>
        <w:t>Dílo</w:t>
      </w:r>
      <w:r w:rsidRPr="00FB06FD">
        <w:rPr>
          <w:sz w:val="22"/>
          <w:szCs w:val="22"/>
        </w:rPr>
        <w:t xml:space="preserve"> užívat pro </w:t>
      </w:r>
      <w:r>
        <w:rPr>
          <w:sz w:val="22"/>
          <w:szCs w:val="22"/>
        </w:rPr>
        <w:t>jeho vady</w:t>
      </w:r>
      <w:r w:rsidRPr="00FB06FD">
        <w:rPr>
          <w:sz w:val="22"/>
          <w:szCs w:val="22"/>
        </w:rPr>
        <w:t xml:space="preserve">, za které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>hotovitel odpovídá.</w:t>
      </w:r>
    </w:p>
    <w:p w:rsidR="00474476" w:rsidRPr="002D37FA" w:rsidRDefault="00474476" w:rsidP="00DA5E99">
      <w:pPr>
        <w:pStyle w:val="Bezmezer"/>
        <w:tabs>
          <w:tab w:val="left" w:pos="426"/>
          <w:tab w:val="left" w:pos="1276"/>
          <w:tab w:val="left" w:pos="5040"/>
        </w:tabs>
        <w:rPr>
          <w:rFonts w:ascii="Times New Roman" w:hAnsi="Times New Roman"/>
          <w:b/>
          <w:sz w:val="24"/>
          <w:szCs w:val="24"/>
        </w:rPr>
      </w:pPr>
    </w:p>
    <w:p w:rsidR="00474476" w:rsidRPr="002D37FA" w:rsidRDefault="00474476" w:rsidP="00474476">
      <w:pPr>
        <w:pStyle w:val="Bezmezer"/>
        <w:tabs>
          <w:tab w:val="left" w:pos="426"/>
          <w:tab w:val="left" w:pos="1276"/>
          <w:tab w:val="left" w:pos="5040"/>
        </w:tabs>
        <w:rPr>
          <w:rFonts w:ascii="Times New Roman" w:hAnsi="Times New Roman"/>
          <w:b/>
          <w:sz w:val="24"/>
          <w:szCs w:val="24"/>
        </w:rPr>
      </w:pP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  <w:r>
        <w:rPr>
          <w:b/>
          <w:u w:val="single"/>
        </w:rPr>
        <w:t xml:space="preserve">ČLÁNEK </w:t>
      </w:r>
      <w:proofErr w:type="gramStart"/>
      <w:r>
        <w:rPr>
          <w:b/>
          <w:u w:val="single"/>
        </w:rPr>
        <w:t>1</w:t>
      </w:r>
      <w:r w:rsidR="00432ADE">
        <w:rPr>
          <w:b/>
          <w:u w:val="single"/>
        </w:rPr>
        <w:t>0</w:t>
      </w:r>
      <w:r w:rsidRPr="00D73245">
        <w:rPr>
          <w:b/>
          <w:u w:val="single"/>
        </w:rPr>
        <w:t xml:space="preserve">  -</w:t>
      </w:r>
      <w:proofErr w:type="gramEnd"/>
      <w:r w:rsidRPr="00D73245">
        <w:rPr>
          <w:b/>
          <w:u w:val="single"/>
        </w:rPr>
        <w:t xml:space="preserve">  VLASTNICKÉ PRÁVO A NEBEZPEČÍ ŠKODY</w:t>
      </w:r>
    </w:p>
    <w:p w:rsidR="00474476" w:rsidRPr="005E5D07" w:rsidRDefault="00474476" w:rsidP="00474476">
      <w:pPr>
        <w:pStyle w:val="Zkladntext"/>
        <w:spacing w:after="0" w:line="240" w:lineRule="atLeast"/>
        <w:rPr>
          <w:b/>
          <w:sz w:val="22"/>
          <w:szCs w:val="22"/>
          <w:u w:val="single"/>
        </w:rPr>
      </w:pPr>
    </w:p>
    <w:p w:rsidR="00474476" w:rsidRPr="00432ADE" w:rsidRDefault="00474476" w:rsidP="00432ADE">
      <w:pPr>
        <w:pStyle w:val="Zkladntext"/>
        <w:numPr>
          <w:ilvl w:val="1"/>
          <w:numId w:val="22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432ADE">
        <w:rPr>
          <w:sz w:val="22"/>
          <w:szCs w:val="22"/>
        </w:rPr>
        <w:t xml:space="preserve">Nebezpečí škody ve smyslu </w:t>
      </w:r>
      <w:r w:rsidR="007E63B1" w:rsidRPr="00432ADE">
        <w:rPr>
          <w:sz w:val="22"/>
          <w:szCs w:val="22"/>
        </w:rPr>
        <w:t>občanského</w:t>
      </w:r>
      <w:r w:rsidRPr="00432ADE">
        <w:rPr>
          <w:sz w:val="22"/>
          <w:szCs w:val="22"/>
        </w:rPr>
        <w:t xml:space="preserve"> zákoníku nese od počátku Zhotovitel, a to až do doby řádného předání a převzetí díla mezi Zhotovitelem a Objednatelem. 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2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Veškeré náklady vzniklé v souvislosti s odstraněním škody na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íle nese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a tyto náklady nemají vliv na sjednanou cenu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>íla.</w:t>
      </w:r>
    </w:p>
    <w:p w:rsidR="00474476" w:rsidRDefault="00474476" w:rsidP="00432ADE">
      <w:pPr>
        <w:pStyle w:val="Zkladntext"/>
        <w:spacing w:after="0" w:line="240" w:lineRule="atLeast"/>
        <w:rPr>
          <w:b/>
          <w:u w:val="single"/>
        </w:rPr>
      </w:pPr>
    </w:p>
    <w:p w:rsidR="00DA5E99" w:rsidRDefault="00DA5E99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0E64A6" w:rsidRDefault="000E64A6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0E64A6" w:rsidRDefault="000E64A6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0E64A6" w:rsidRDefault="000E64A6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u w:val="single"/>
        </w:rPr>
      </w:pPr>
      <w:r>
        <w:rPr>
          <w:b/>
          <w:u w:val="single"/>
        </w:rPr>
        <w:lastRenderedPageBreak/>
        <w:t>ČLÁNEK 1</w:t>
      </w:r>
      <w:r w:rsidR="00432ADE">
        <w:rPr>
          <w:b/>
          <w:u w:val="single"/>
        </w:rPr>
        <w:t>1</w:t>
      </w:r>
      <w:r w:rsidRPr="00D73245">
        <w:rPr>
          <w:b/>
          <w:u w:val="single"/>
        </w:rPr>
        <w:t xml:space="preserve"> -  ZMĚNA SMLOUVY A ODSTOUPENÍ OD SMLOUVY</w:t>
      </w:r>
    </w:p>
    <w:p w:rsidR="00474476" w:rsidRPr="002334C6" w:rsidRDefault="00474476" w:rsidP="00474476">
      <w:pPr>
        <w:pStyle w:val="Zkladntext"/>
        <w:spacing w:after="0" w:line="240" w:lineRule="atLeast"/>
        <w:rPr>
          <w:sz w:val="22"/>
          <w:szCs w:val="22"/>
        </w:rPr>
      </w:pPr>
      <w:r w:rsidRPr="002334C6">
        <w:rPr>
          <w:sz w:val="22"/>
          <w:szCs w:val="22"/>
        </w:rPr>
        <w:t xml:space="preserve">  </w:t>
      </w:r>
      <w:r w:rsidRPr="002334C6">
        <w:rPr>
          <w:b/>
          <w:sz w:val="22"/>
          <w:szCs w:val="22"/>
        </w:rPr>
        <w:t xml:space="preserve">                          </w:t>
      </w: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Tuto smlouvu lze měnit pouze písemným oboustranně potvrzeným ujednáním výslovně nazvaným „Dodatek ke smlouvě“ a očíslovaným podle pořadových čísel. Jiné zápisy, protokoly apod., se za změnu smlouvy nepovažují. K platnosti dodatků této smlouvy je nutná dohoda o celém jejich obsahu.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Nastanou-li u některé ze stran skutečnosti bránící řádnému plnění této smlouvy, je povinna to ihned bez zbytečného odkladu oznámit druhé straně a vyvolat jednání zástupců oprávněných k podpisu smlouvy.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Chce-li některá ze stran od této smlouvy odstoupit na základě ujednání z této smlouvy vyplývajících, je povinna svoje odstoupení písemně doporučenou poštovní zásilkou oznámit druhé straně </w:t>
      </w:r>
      <w:proofErr w:type="gramStart"/>
      <w:r w:rsidRPr="00D73245">
        <w:rPr>
          <w:sz w:val="22"/>
          <w:szCs w:val="22"/>
        </w:rPr>
        <w:t>s  uvedením</w:t>
      </w:r>
      <w:proofErr w:type="gramEnd"/>
      <w:r w:rsidRPr="00D73245">
        <w:rPr>
          <w:sz w:val="22"/>
          <w:szCs w:val="22"/>
        </w:rPr>
        <w:t xml:space="preserve"> termínu, ke kterému od smlouvy odstupuje. V odstoupení musí být dále uveden důvod, pro který strana od smlouvy odstupuje, a přesná citace toho bodu smlouvy, který ji k takovému kroku opravňuje. 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Nesouhlasí-li jedna ze stran s důvodem odstoupení druhé strany nebo popírá-li jeho existenci, je povinna to písemně oznámit nejpozději do deseti dnů po obdržení oznámení o odstoupení. 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Odstoupí-li některá ze stran od této smlouvy na základě ujednání z této smlouvy vyplývajících, pak povinnosti obou stran jsou následující: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line="240" w:lineRule="atLeast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provede soupis všech provedených prací </w:t>
      </w:r>
      <w:r w:rsidR="00656A92">
        <w:rPr>
          <w:sz w:val="22"/>
          <w:szCs w:val="22"/>
        </w:rPr>
        <w:t xml:space="preserve">a dodaného zařízení </w:t>
      </w:r>
      <w:r w:rsidRPr="00D73245">
        <w:rPr>
          <w:sz w:val="22"/>
          <w:szCs w:val="22"/>
        </w:rPr>
        <w:t xml:space="preserve">oceněný dle způsobu, kterým je stanovena cena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>íla</w:t>
      </w:r>
      <w:r>
        <w:rPr>
          <w:sz w:val="22"/>
          <w:szCs w:val="22"/>
        </w:rPr>
        <w:t>,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line="240" w:lineRule="atLeast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provede finanční vyčíslení provedených prací </w:t>
      </w:r>
      <w:r w:rsidR="00445561">
        <w:rPr>
          <w:sz w:val="22"/>
          <w:szCs w:val="22"/>
        </w:rPr>
        <w:t xml:space="preserve">a dodaného zařízení </w:t>
      </w:r>
      <w:r w:rsidRPr="00D73245">
        <w:rPr>
          <w:sz w:val="22"/>
          <w:szCs w:val="22"/>
        </w:rPr>
        <w:t>a zpracuje „dílčí konečnou fakturu“</w:t>
      </w:r>
      <w:r>
        <w:rPr>
          <w:sz w:val="22"/>
          <w:szCs w:val="22"/>
        </w:rPr>
        <w:t>,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line="240" w:lineRule="atLeast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vyzve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 k „dílčímu předání díla“ a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 je povinen do tří </w:t>
      </w:r>
      <w:r>
        <w:rPr>
          <w:sz w:val="22"/>
          <w:szCs w:val="22"/>
        </w:rPr>
        <w:t xml:space="preserve">pracovních </w:t>
      </w:r>
      <w:r w:rsidRPr="00D73245">
        <w:rPr>
          <w:sz w:val="22"/>
          <w:szCs w:val="22"/>
        </w:rPr>
        <w:t>dnů od obdržení této výzvy zahájit „dílčí přejímací řízení“</w:t>
      </w:r>
      <w:r>
        <w:rPr>
          <w:sz w:val="22"/>
          <w:szCs w:val="22"/>
        </w:rPr>
        <w:t>,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line="240" w:lineRule="atLeast"/>
        <w:ind w:left="1134" w:hanging="425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po dílčím předání provedených prací </w:t>
      </w:r>
      <w:r w:rsidR="00445561">
        <w:rPr>
          <w:sz w:val="22"/>
          <w:szCs w:val="22"/>
        </w:rPr>
        <w:t xml:space="preserve">a dodaného zboží </w:t>
      </w:r>
      <w:r w:rsidRPr="00D73245">
        <w:rPr>
          <w:sz w:val="22"/>
          <w:szCs w:val="22"/>
        </w:rPr>
        <w:t>sjednají obě strany písemnou dohodu řešící doposud sporné či nejasné aspekty jejich vzájemných vztahů v souvislosti s ukončením platnosti smlouvy</w:t>
      </w:r>
      <w:r>
        <w:rPr>
          <w:sz w:val="22"/>
          <w:szCs w:val="22"/>
        </w:rPr>
        <w:t>,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after="0" w:line="240" w:lineRule="atLeast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 odveze veškerý svůj nezabudovaný materiál, pokud se strany nedohodnou jinak.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7821B4" w:rsidRPr="00432ADE" w:rsidRDefault="00474476" w:rsidP="00432ADE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Zhotovitel je oprávněn převést svoje práva a povinnosti z této smlouvy vyplývající na jinou osobu pouze s předchozím písemným souhlasem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>bjednatele.</w:t>
      </w:r>
    </w:p>
    <w:p w:rsidR="007821B4" w:rsidRPr="00DA5E99" w:rsidRDefault="007821B4" w:rsidP="00DA5E99">
      <w:pPr>
        <w:pStyle w:val="Zkladntext"/>
        <w:spacing w:line="240" w:lineRule="atLeast"/>
        <w:jc w:val="center"/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u w:val="single"/>
        </w:rPr>
      </w:pPr>
      <w:r>
        <w:rPr>
          <w:b/>
          <w:u w:val="single"/>
        </w:rPr>
        <w:t>ČLÁNEK 1</w:t>
      </w:r>
      <w:r w:rsidR="00432ADE">
        <w:rPr>
          <w:b/>
          <w:u w:val="single"/>
        </w:rPr>
        <w:t>2</w:t>
      </w:r>
      <w:r w:rsidRPr="00D73245">
        <w:rPr>
          <w:b/>
          <w:u w:val="single"/>
        </w:rPr>
        <w:t xml:space="preserve"> - VYŠŠÍ MOC</w:t>
      </w:r>
    </w:p>
    <w:p w:rsidR="00474476" w:rsidRPr="00DA5E99" w:rsidRDefault="00474476" w:rsidP="00474476">
      <w:pPr>
        <w:pStyle w:val="Zkladntext"/>
        <w:spacing w:after="0" w:line="240" w:lineRule="atLeast"/>
        <w:rPr>
          <w:sz w:val="20"/>
          <w:szCs w:val="20"/>
        </w:rPr>
      </w:pPr>
    </w:p>
    <w:p w:rsidR="00474476" w:rsidRPr="00D73245" w:rsidRDefault="00474476" w:rsidP="00474476">
      <w:pPr>
        <w:pStyle w:val="Zkladntext"/>
        <w:numPr>
          <w:ilvl w:val="1"/>
          <w:numId w:val="24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Pro účely této smlouvy se za vyšší moc považují případy událostí, které nejsou závislé na smluvních stranách a které smluvní strany nemohou ovlivnit. V tomto směru se jedná zejména o živelné pohromy.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2D37FA" w:rsidRDefault="00474476" w:rsidP="00474476">
      <w:pPr>
        <w:pStyle w:val="Zkladntext"/>
        <w:numPr>
          <w:ilvl w:val="1"/>
          <w:numId w:val="24"/>
        </w:numPr>
        <w:spacing w:after="0" w:line="240" w:lineRule="atLeast"/>
        <w:ind w:left="709" w:hanging="709"/>
        <w:jc w:val="both"/>
      </w:pPr>
      <w:r w:rsidRPr="00D73245">
        <w:rPr>
          <w:sz w:val="22"/>
          <w:szCs w:val="22"/>
        </w:rPr>
        <w:t>Pokud se splnění této smlouvy stane zcela nebo zčásti nemožným v důsledku vzniku události mající původ ve vyšší moci, strana, která se bude chtít na vyšší moc odvolat, požádá druhou stranu o úpravu smlouvy ve vztahu k předmětu, ceně a době plnění. Pokud nedojde k dohodě, má strana, která se důvodně odvolala na vyšší moc, právo odstoupit od smlouvy. Účinnost odstoupení nastává v tomto případě dnem doručení písemného oznámení.</w:t>
      </w:r>
    </w:p>
    <w:p w:rsidR="00474476" w:rsidRDefault="00474476" w:rsidP="00474476">
      <w:pPr>
        <w:pStyle w:val="Odstavecseseznamem"/>
      </w:pPr>
    </w:p>
    <w:p w:rsidR="007821B4" w:rsidRDefault="007821B4" w:rsidP="00474476">
      <w:pPr>
        <w:pStyle w:val="Odstavecseseznamem"/>
      </w:pPr>
    </w:p>
    <w:p w:rsidR="000E64A6" w:rsidRDefault="000E64A6" w:rsidP="00DA5E99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474476" w:rsidRPr="00D73245" w:rsidRDefault="00474476" w:rsidP="00DA5E99">
      <w:pPr>
        <w:pStyle w:val="Zkladntext"/>
        <w:spacing w:after="0" w:line="240" w:lineRule="atLeast"/>
        <w:jc w:val="center"/>
        <w:rPr>
          <w:u w:val="single"/>
        </w:rPr>
      </w:pPr>
      <w:r>
        <w:rPr>
          <w:b/>
          <w:u w:val="single"/>
        </w:rPr>
        <w:t>ČLÁNEK</w:t>
      </w:r>
      <w:r w:rsidRPr="00D73245">
        <w:rPr>
          <w:b/>
          <w:u w:val="single"/>
        </w:rPr>
        <w:t xml:space="preserve"> </w:t>
      </w:r>
      <w:r>
        <w:rPr>
          <w:b/>
          <w:u w:val="single"/>
        </w:rPr>
        <w:t>1</w:t>
      </w:r>
      <w:r w:rsidR="00432ADE">
        <w:rPr>
          <w:b/>
          <w:u w:val="single"/>
        </w:rPr>
        <w:t>3</w:t>
      </w:r>
      <w:r w:rsidRPr="00D73245">
        <w:rPr>
          <w:b/>
          <w:u w:val="single"/>
        </w:rPr>
        <w:t xml:space="preserve"> - ZÁVĚREČNÁ USTANOVENÍ</w:t>
      </w:r>
    </w:p>
    <w:p w:rsidR="00474476" w:rsidRPr="00DA5E99" w:rsidRDefault="00474476" w:rsidP="00474476">
      <w:pPr>
        <w:pStyle w:val="Zkladntext"/>
        <w:spacing w:after="0" w:line="240" w:lineRule="atLeast"/>
        <w:rPr>
          <w:sz w:val="20"/>
          <w:szCs w:val="20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B260A0">
        <w:rPr>
          <w:sz w:val="22"/>
          <w:szCs w:val="22"/>
        </w:rPr>
        <w:t>Smlouva nabývá platnosti a účinnosti dnem jejího podpisu smluvními stranami.</w:t>
      </w: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Veškeré dohody učiněné před podpisem smlouvy a v jejím obsahu nezahrnuté, pozbývají dnem podpisu smlouvy platnosti.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Jakýkoliv spor vzniklý z této smlouvy, pokud se jej nepodaří urovnat jednáním mezi smluvními stranami, bude rozhodnut k tomu věcně příslušným soudem, přičemž soudem místně příslušným k rozhodnutí bude na základě dohody smluvních stran soud určený podle sídla Objednatele.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Pokud nějaká lhůta, ujednání, podmínka nebo ustanovení této smlouvy budou prohlášeny soudem za neplatné, nulové či nevymahatelné, zůstane zbytek ustanovení této smlouvy v plné platnosti a účinnosti a nebude v žádném ohledu ovlivněn, narušen nebo zneplatněn. Strany se současně zavazují, že takové neplatné či nevymáhatelné ustanovení nahradí jiným smluvním ujednáním ve smyslu této smlouvy, které bude platné, účinné a vymáhatelné.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Zhotovitel je povinen uchovat veškeré dokumenty související s realizací projektů v souladu s platnými právními předpisy České republiky a Evropských společenství, nejméně však do roku 202</w:t>
      </w:r>
      <w:r w:rsidR="00432ADE">
        <w:rPr>
          <w:sz w:val="22"/>
          <w:szCs w:val="22"/>
        </w:rPr>
        <w:t>8</w:t>
      </w:r>
      <w:r w:rsidRPr="00432ADE">
        <w:rPr>
          <w:sz w:val="22"/>
          <w:szCs w:val="22"/>
        </w:rPr>
        <w:t>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Obě strany prohlašují, že došlo k dohodě o celém rozsahu této smlouvy.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Tato smlouva je vyhotovena v pěti stejnopisech. Z nich Objednatel obdrží tři stejnopisy a Zhotovitel dva stejnopisy.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Obě smluvní strany prohlašují, že se seznámily s celým textem smlouvy včetně jejích příloh a s celým obsahem smlouvy souhlasí. Současně prohlašují, že tato smlouva nebyla sjednána v tísni, ani za jinak jednostranně nevýhodných podmínek.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A275CF" w:rsidRPr="00432ADE" w:rsidRDefault="00A275CF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Zhotovitel prohlašuje, že plnění, které je předmětem této smlouvy, je technicky kompatibilní se stávajícím technickým a infrastrukturním vybavením, přičemž zároveň objednatele ujišťuje, že s ohledem na tuto skutečnost není třeba, aby objednatel pro dosažení účelu dle této smlouvy vynaložil v souvislosti s plněním dle této smlouvy další nepředvídatelné nepřímé či jiné investice do stávajícího technického a infrastrukturního vybavení mimo rámec této smlouvy</w:t>
      </w:r>
    </w:p>
    <w:p w:rsidR="00474476" w:rsidRPr="00D73245" w:rsidRDefault="00474476" w:rsidP="00474476">
      <w:pPr>
        <w:pStyle w:val="Bezmezer"/>
        <w:tabs>
          <w:tab w:val="left" w:pos="426"/>
          <w:tab w:val="left" w:pos="1276"/>
          <w:tab w:val="left" w:pos="5040"/>
        </w:tabs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ind w:left="360"/>
        <w:rPr>
          <w:b/>
        </w:rPr>
      </w:pPr>
    </w:p>
    <w:p w:rsidR="00474476" w:rsidRDefault="00474476" w:rsidP="00474476">
      <w:pPr>
        <w:spacing w:after="120"/>
        <w:rPr>
          <w:b/>
        </w:rPr>
      </w:pPr>
      <w:r w:rsidRPr="00D73245">
        <w:rPr>
          <w:b/>
        </w:rPr>
        <w:t>Seznam příloh:</w:t>
      </w:r>
    </w:p>
    <w:p w:rsidR="007821B4" w:rsidRPr="000E64A6" w:rsidRDefault="00474476" w:rsidP="000E64A6">
      <w:pPr>
        <w:spacing w:after="120"/>
        <w:rPr>
          <w:sz w:val="22"/>
          <w:szCs w:val="22"/>
        </w:rPr>
      </w:pPr>
      <w:r w:rsidRPr="006806CB">
        <w:rPr>
          <w:sz w:val="22"/>
          <w:szCs w:val="22"/>
        </w:rPr>
        <w:t xml:space="preserve">Příloha č. 1 – </w:t>
      </w:r>
      <w:r w:rsidR="000E64A6">
        <w:rPr>
          <w:sz w:val="22"/>
          <w:szCs w:val="22"/>
        </w:rPr>
        <w:t xml:space="preserve"> Specifikace AV techniky</w:t>
      </w:r>
      <w:r w:rsidRPr="006806CB">
        <w:rPr>
          <w:sz w:val="22"/>
          <w:szCs w:val="22"/>
        </w:rPr>
        <w:t xml:space="preserve"> </w:t>
      </w:r>
    </w:p>
    <w:p w:rsidR="00474476" w:rsidRPr="00D73245" w:rsidRDefault="00474476" w:rsidP="00474476">
      <w:pPr>
        <w:jc w:val="both"/>
        <w:rPr>
          <w:color w:val="0000FF"/>
        </w:rPr>
      </w:pPr>
      <w:r w:rsidRPr="00D73245">
        <w:t xml:space="preserve">     </w:t>
      </w:r>
    </w:p>
    <w:p w:rsidR="00474476" w:rsidRPr="00D73245" w:rsidRDefault="00474476" w:rsidP="00474476">
      <w:pPr>
        <w:pStyle w:val="Bezmezer"/>
        <w:tabs>
          <w:tab w:val="left" w:pos="0"/>
        </w:tabs>
        <w:jc w:val="both"/>
        <w:rPr>
          <w:rFonts w:ascii="Times New Roman" w:hAnsi="Times New Roman"/>
        </w:rPr>
      </w:pPr>
      <w:r w:rsidRPr="00D73245">
        <w:rPr>
          <w:rFonts w:ascii="Times New Roman" w:hAnsi="Times New Roman"/>
        </w:rPr>
        <w:t xml:space="preserve">V Opavě </w:t>
      </w:r>
      <w:r>
        <w:rPr>
          <w:rFonts w:ascii="Times New Roman" w:hAnsi="Times New Roman"/>
        </w:rPr>
        <w:t>dne 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73245">
        <w:rPr>
          <w:rFonts w:ascii="Times New Roman" w:hAnsi="Times New Roman"/>
        </w:rPr>
        <w:t>V </w:t>
      </w:r>
      <w:r>
        <w:rPr>
          <w:rFonts w:ascii="Times New Roman" w:hAnsi="Times New Roman"/>
        </w:rPr>
        <w:t xml:space="preserve">…………………. </w:t>
      </w:r>
      <w:r w:rsidRPr="00D73245">
        <w:rPr>
          <w:rFonts w:ascii="Times New Roman" w:hAnsi="Times New Roman"/>
        </w:rPr>
        <w:t>dne ...................</w:t>
      </w:r>
      <w:r>
        <w:rPr>
          <w:rFonts w:ascii="Times New Roman" w:hAnsi="Times New Roman"/>
        </w:rPr>
        <w:t>............</w:t>
      </w:r>
    </w:p>
    <w:p w:rsidR="00474476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7821B4" w:rsidRPr="00D73245" w:rsidRDefault="007821B4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474476" w:rsidRPr="00D73245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  <w:r w:rsidRPr="00D73245">
        <w:rPr>
          <w:rFonts w:ascii="Times New Roman" w:hAnsi="Times New Roman"/>
        </w:rPr>
        <w:t>Za Objednatele:</w:t>
      </w:r>
      <w:r w:rsidRPr="00D73245">
        <w:rPr>
          <w:rFonts w:ascii="Times New Roman" w:hAnsi="Times New Roman"/>
        </w:rPr>
        <w:tab/>
        <w:t>Za Zhotovitele:</w:t>
      </w:r>
    </w:p>
    <w:p w:rsidR="00474476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474476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474476" w:rsidRPr="00D73245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  <w:r w:rsidRPr="00D73245">
        <w:rPr>
          <w:rFonts w:ascii="Times New Roman" w:hAnsi="Times New Roman"/>
        </w:rPr>
        <w:t>…………………………………………….</w:t>
      </w:r>
      <w:r w:rsidRPr="00D73245">
        <w:rPr>
          <w:rFonts w:ascii="Times New Roman" w:hAnsi="Times New Roman"/>
        </w:rPr>
        <w:tab/>
        <w:t>……………………………………………….</w:t>
      </w:r>
    </w:p>
    <w:p w:rsidR="00474476" w:rsidRPr="00D73245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474476" w:rsidRPr="00701EDE" w:rsidRDefault="00432ADE" w:rsidP="00701EDE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474476" w:rsidRPr="00701E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D7E" w:rsidRDefault="00916D7E" w:rsidP="004471CB">
      <w:r>
        <w:separator/>
      </w:r>
    </w:p>
  </w:endnote>
  <w:endnote w:type="continuationSeparator" w:id="0">
    <w:p w:rsidR="00916D7E" w:rsidRDefault="00916D7E" w:rsidP="0044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292" w:rsidRDefault="00AA42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943046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A4292" w:rsidRDefault="00AA429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A4292" w:rsidRDefault="00AA429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292" w:rsidRDefault="00AA42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D7E" w:rsidRDefault="00916D7E" w:rsidP="004471CB">
      <w:r>
        <w:separator/>
      </w:r>
    </w:p>
  </w:footnote>
  <w:footnote w:type="continuationSeparator" w:id="0">
    <w:p w:rsidR="00916D7E" w:rsidRDefault="00916D7E" w:rsidP="00447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292" w:rsidRDefault="00AA42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1CB" w:rsidRDefault="004471CB">
    <w:pPr>
      <w:pStyle w:val="Zhlav"/>
    </w:pPr>
    <w:r>
      <w:rPr>
        <w:noProof/>
      </w:rPr>
      <w:drawing>
        <wp:inline distT="0" distB="0" distL="0" distR="0" wp14:anchorId="5F50365E" wp14:editId="23428B84">
          <wp:extent cx="2914650" cy="685800"/>
          <wp:effectExtent l="0" t="0" r="0" b="0"/>
          <wp:docPr id="1" name="Obrázek 1" descr="SL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U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4476" w:rsidRDefault="004744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292" w:rsidRDefault="00AA42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B3C"/>
    <w:multiLevelType w:val="hybridMultilevel"/>
    <w:tmpl w:val="685E6288"/>
    <w:lvl w:ilvl="0" w:tplc="FC1684A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50DCC"/>
    <w:multiLevelType w:val="hybridMultilevel"/>
    <w:tmpl w:val="D772A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47257"/>
    <w:multiLevelType w:val="hybridMultilevel"/>
    <w:tmpl w:val="7850FE54"/>
    <w:lvl w:ilvl="0" w:tplc="04050001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3" w15:restartNumberingAfterBreak="0">
    <w:nsid w:val="0B3051B4"/>
    <w:multiLevelType w:val="multilevel"/>
    <w:tmpl w:val="B932238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1B91F93"/>
    <w:multiLevelType w:val="multilevel"/>
    <w:tmpl w:val="1C08E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49D0C10"/>
    <w:multiLevelType w:val="multilevel"/>
    <w:tmpl w:val="ABC096B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72391E"/>
    <w:multiLevelType w:val="multilevel"/>
    <w:tmpl w:val="90DCD1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7C353B6"/>
    <w:multiLevelType w:val="multilevel"/>
    <w:tmpl w:val="BD4813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95B7D2E"/>
    <w:multiLevelType w:val="multilevel"/>
    <w:tmpl w:val="7AB878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DB6D61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DC42D76"/>
    <w:multiLevelType w:val="hybridMultilevel"/>
    <w:tmpl w:val="86B435A6"/>
    <w:lvl w:ilvl="0" w:tplc="FC1684A6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04109"/>
    <w:multiLevelType w:val="hybridMultilevel"/>
    <w:tmpl w:val="59EAF3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A153C"/>
    <w:multiLevelType w:val="multilevel"/>
    <w:tmpl w:val="F8E2BAB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3" w15:restartNumberingAfterBreak="0">
    <w:nsid w:val="1EC51ECC"/>
    <w:multiLevelType w:val="multilevel"/>
    <w:tmpl w:val="F842B3B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FF94A23"/>
    <w:multiLevelType w:val="hybridMultilevel"/>
    <w:tmpl w:val="E15E87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C442B"/>
    <w:multiLevelType w:val="multilevel"/>
    <w:tmpl w:val="5B6A61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367719B"/>
    <w:multiLevelType w:val="multilevel"/>
    <w:tmpl w:val="FE8CE25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840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6AC4231"/>
    <w:multiLevelType w:val="multilevel"/>
    <w:tmpl w:val="1CD0B9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0E2F5C"/>
    <w:multiLevelType w:val="hybridMultilevel"/>
    <w:tmpl w:val="1AB2A286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C6D74BC"/>
    <w:multiLevelType w:val="hybridMultilevel"/>
    <w:tmpl w:val="256C065E"/>
    <w:lvl w:ilvl="0" w:tplc="FC1684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E7FE5"/>
    <w:multiLevelType w:val="hybridMultilevel"/>
    <w:tmpl w:val="B2B2D1E4"/>
    <w:lvl w:ilvl="0" w:tplc="4DF2B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3702B"/>
    <w:multiLevelType w:val="hybridMultilevel"/>
    <w:tmpl w:val="9C2A760A"/>
    <w:lvl w:ilvl="0" w:tplc="0405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7B084E8C">
      <w:start w:val="1"/>
      <w:numFmt w:val="bullet"/>
      <w:lvlText w:val="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2" w15:restartNumberingAfterBreak="0">
    <w:nsid w:val="47431BB7"/>
    <w:multiLevelType w:val="multilevel"/>
    <w:tmpl w:val="DCBA65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3EC551A"/>
    <w:multiLevelType w:val="hybridMultilevel"/>
    <w:tmpl w:val="2AA42266"/>
    <w:lvl w:ilvl="0" w:tplc="3E90961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2173C"/>
    <w:multiLevelType w:val="multilevel"/>
    <w:tmpl w:val="C576ED4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7BD2E69"/>
    <w:multiLevelType w:val="hybridMultilevel"/>
    <w:tmpl w:val="673A863A"/>
    <w:lvl w:ilvl="0" w:tplc="E80C9DA0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958A2"/>
    <w:multiLevelType w:val="multilevel"/>
    <w:tmpl w:val="E430AE98"/>
    <w:lvl w:ilvl="0">
      <w:start w:val="9"/>
      <w:numFmt w:val="none"/>
      <w:lvlText w:val="13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B120447"/>
    <w:multiLevelType w:val="multilevel"/>
    <w:tmpl w:val="D224532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EB3AA3"/>
    <w:multiLevelType w:val="multilevel"/>
    <w:tmpl w:val="F8E2BAB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9" w15:restartNumberingAfterBreak="0">
    <w:nsid w:val="5E547C2F"/>
    <w:multiLevelType w:val="hybridMultilevel"/>
    <w:tmpl w:val="DA02F6B2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2E3572E"/>
    <w:multiLevelType w:val="hybridMultilevel"/>
    <w:tmpl w:val="6B6EBC8A"/>
    <w:lvl w:ilvl="0" w:tplc="175095A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9280F"/>
    <w:multiLevelType w:val="singleLevel"/>
    <w:tmpl w:val="37680C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2" w15:restartNumberingAfterBreak="0">
    <w:nsid w:val="6AA34202"/>
    <w:multiLevelType w:val="multilevel"/>
    <w:tmpl w:val="C3F085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25E3F33"/>
    <w:multiLevelType w:val="hybridMultilevel"/>
    <w:tmpl w:val="E45C24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A13BE"/>
    <w:multiLevelType w:val="hybridMultilevel"/>
    <w:tmpl w:val="2E224D7E"/>
    <w:lvl w:ilvl="0" w:tplc="FC1684A6">
      <w:start w:val="5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33"/>
  </w:num>
  <w:num w:numId="4">
    <w:abstractNumId w:val="9"/>
  </w:num>
  <w:num w:numId="5">
    <w:abstractNumId w:val="31"/>
  </w:num>
  <w:num w:numId="6">
    <w:abstractNumId w:val="11"/>
  </w:num>
  <w:num w:numId="7">
    <w:abstractNumId w:val="2"/>
  </w:num>
  <w:num w:numId="8">
    <w:abstractNumId w:val="32"/>
  </w:num>
  <w:num w:numId="9">
    <w:abstractNumId w:val="17"/>
  </w:num>
  <w:num w:numId="10">
    <w:abstractNumId w:val="6"/>
  </w:num>
  <w:num w:numId="11">
    <w:abstractNumId w:val="7"/>
  </w:num>
  <w:num w:numId="12">
    <w:abstractNumId w:val="0"/>
  </w:num>
  <w:num w:numId="13">
    <w:abstractNumId w:val="8"/>
  </w:num>
  <w:num w:numId="14">
    <w:abstractNumId w:val="4"/>
  </w:num>
  <w:num w:numId="15">
    <w:abstractNumId w:val="10"/>
  </w:num>
  <w:num w:numId="16">
    <w:abstractNumId w:val="19"/>
  </w:num>
  <w:num w:numId="17">
    <w:abstractNumId w:val="22"/>
  </w:num>
  <w:num w:numId="18">
    <w:abstractNumId w:val="15"/>
  </w:num>
  <w:num w:numId="19">
    <w:abstractNumId w:val="13"/>
  </w:num>
  <w:num w:numId="20">
    <w:abstractNumId w:val="34"/>
  </w:num>
  <w:num w:numId="21">
    <w:abstractNumId w:val="16"/>
  </w:num>
  <w:num w:numId="22">
    <w:abstractNumId w:val="5"/>
  </w:num>
  <w:num w:numId="23">
    <w:abstractNumId w:val="24"/>
  </w:num>
  <w:num w:numId="24">
    <w:abstractNumId w:val="3"/>
  </w:num>
  <w:num w:numId="25">
    <w:abstractNumId w:val="28"/>
  </w:num>
  <w:num w:numId="26">
    <w:abstractNumId w:val="18"/>
  </w:num>
  <w:num w:numId="27">
    <w:abstractNumId w:val="29"/>
  </w:num>
  <w:num w:numId="28">
    <w:abstractNumId w:val="1"/>
  </w:num>
  <w:num w:numId="29">
    <w:abstractNumId w:val="20"/>
  </w:num>
  <w:num w:numId="30">
    <w:abstractNumId w:val="21"/>
  </w:num>
  <w:num w:numId="31">
    <w:abstractNumId w:val="23"/>
  </w:num>
  <w:num w:numId="32">
    <w:abstractNumId w:val="30"/>
  </w:num>
  <w:num w:numId="33">
    <w:abstractNumId w:val="26"/>
  </w:num>
  <w:num w:numId="34">
    <w:abstractNumId w:val="12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1CB"/>
    <w:rsid w:val="00033B26"/>
    <w:rsid w:val="00070AD4"/>
    <w:rsid w:val="000E64A6"/>
    <w:rsid w:val="00107583"/>
    <w:rsid w:val="001B4FAE"/>
    <w:rsid w:val="00207EE1"/>
    <w:rsid w:val="00256363"/>
    <w:rsid w:val="00257D51"/>
    <w:rsid w:val="002E12EC"/>
    <w:rsid w:val="002F254F"/>
    <w:rsid w:val="00301A08"/>
    <w:rsid w:val="00343D45"/>
    <w:rsid w:val="00361239"/>
    <w:rsid w:val="003A3A9E"/>
    <w:rsid w:val="003A6862"/>
    <w:rsid w:val="003D450F"/>
    <w:rsid w:val="00432ADE"/>
    <w:rsid w:val="00445561"/>
    <w:rsid w:val="004471CB"/>
    <w:rsid w:val="00454292"/>
    <w:rsid w:val="00474476"/>
    <w:rsid w:val="004D632A"/>
    <w:rsid w:val="005172D8"/>
    <w:rsid w:val="00571057"/>
    <w:rsid w:val="00575C4C"/>
    <w:rsid w:val="006169CC"/>
    <w:rsid w:val="00634EBE"/>
    <w:rsid w:val="00656A92"/>
    <w:rsid w:val="00661238"/>
    <w:rsid w:val="00672B2E"/>
    <w:rsid w:val="006901DF"/>
    <w:rsid w:val="006E4F05"/>
    <w:rsid w:val="006F4FDF"/>
    <w:rsid w:val="00701EDE"/>
    <w:rsid w:val="007449D6"/>
    <w:rsid w:val="007821B4"/>
    <w:rsid w:val="007A4EBB"/>
    <w:rsid w:val="007E63B1"/>
    <w:rsid w:val="008620B1"/>
    <w:rsid w:val="00876666"/>
    <w:rsid w:val="008B4283"/>
    <w:rsid w:val="009075B4"/>
    <w:rsid w:val="009077BE"/>
    <w:rsid w:val="00916D7E"/>
    <w:rsid w:val="00937BFA"/>
    <w:rsid w:val="009640F6"/>
    <w:rsid w:val="009651A1"/>
    <w:rsid w:val="0097735F"/>
    <w:rsid w:val="009A4DC5"/>
    <w:rsid w:val="009A5640"/>
    <w:rsid w:val="00A154A9"/>
    <w:rsid w:val="00A275CF"/>
    <w:rsid w:val="00A84242"/>
    <w:rsid w:val="00AA4292"/>
    <w:rsid w:val="00BB1FB8"/>
    <w:rsid w:val="00BD0A3A"/>
    <w:rsid w:val="00C23216"/>
    <w:rsid w:val="00C302F4"/>
    <w:rsid w:val="00C377FB"/>
    <w:rsid w:val="00C66BC6"/>
    <w:rsid w:val="00C67DC6"/>
    <w:rsid w:val="00CE7623"/>
    <w:rsid w:val="00DA5E99"/>
    <w:rsid w:val="00DD6FB9"/>
    <w:rsid w:val="00DF068F"/>
    <w:rsid w:val="00E14DD1"/>
    <w:rsid w:val="00E45455"/>
    <w:rsid w:val="00E74525"/>
    <w:rsid w:val="00ED25F0"/>
    <w:rsid w:val="00EF0DA6"/>
    <w:rsid w:val="00F14D1D"/>
    <w:rsid w:val="00F535FB"/>
    <w:rsid w:val="00F5490D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189B3-F1F2-43C5-A12C-A35E9C09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4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4744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471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71CB"/>
  </w:style>
  <w:style w:type="paragraph" w:styleId="Zpat">
    <w:name w:val="footer"/>
    <w:basedOn w:val="Normln"/>
    <w:link w:val="ZpatChar"/>
    <w:uiPriority w:val="99"/>
    <w:unhideWhenUsed/>
    <w:rsid w:val="004471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71CB"/>
  </w:style>
  <w:style w:type="character" w:customStyle="1" w:styleId="Nadpis3Char">
    <w:name w:val="Nadpis 3 Char"/>
    <w:basedOn w:val="Standardnpsmoodstavce"/>
    <w:link w:val="Nadpis3"/>
    <w:rsid w:val="00474476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47447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744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47447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744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47447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4744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474476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74476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474476"/>
    <w:pPr>
      <w:jc w:val="both"/>
    </w:pPr>
    <w:rPr>
      <w:kern w:val="16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474476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474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474476"/>
    <w:rPr>
      <w:rFonts w:ascii="Calibri" w:eastAsia="Calibri" w:hAnsi="Calibri" w:cs="Times New Roman"/>
    </w:rPr>
  </w:style>
  <w:style w:type="paragraph" w:styleId="Textvbloku">
    <w:name w:val="Block Text"/>
    <w:basedOn w:val="Normln"/>
    <w:rsid w:val="00474476"/>
    <w:pPr>
      <w:ind w:right="-92"/>
      <w:jc w:val="both"/>
    </w:pPr>
    <w:rPr>
      <w:szCs w:val="20"/>
    </w:rPr>
  </w:style>
  <w:style w:type="paragraph" w:customStyle="1" w:styleId="Normln0">
    <w:name w:val="Normální~"/>
    <w:basedOn w:val="Normln"/>
    <w:rsid w:val="00474476"/>
    <w:pPr>
      <w:widowControl w:val="0"/>
    </w:pPr>
    <w:rPr>
      <w:noProof/>
      <w:szCs w:val="20"/>
    </w:rPr>
  </w:style>
  <w:style w:type="paragraph" w:styleId="Normlnweb">
    <w:name w:val="Normal (Web)"/>
    <w:basedOn w:val="Normln"/>
    <w:uiPriority w:val="99"/>
    <w:semiHidden/>
    <w:rsid w:val="006169C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75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7583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rsid w:val="009651A1"/>
    <w:rPr>
      <w:color w:val="0000FF"/>
      <w:u w:val="single"/>
    </w:rPr>
  </w:style>
  <w:style w:type="character" w:customStyle="1" w:styleId="apple-style-span">
    <w:name w:val="apple-style-span"/>
    <w:rsid w:val="009651A1"/>
  </w:style>
  <w:style w:type="character" w:styleId="Odkaznakoment">
    <w:name w:val="annotation reference"/>
    <w:basedOn w:val="Standardnpsmoodstavce"/>
    <w:uiPriority w:val="99"/>
    <w:semiHidden/>
    <w:unhideWhenUsed/>
    <w:rsid w:val="00C67D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7D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7DC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7D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7DC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kladntext31">
    <w:name w:val="Základní text 31"/>
    <w:basedOn w:val="Normln"/>
    <w:rsid w:val="00E4545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E4545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u.cz/slu/cz/struktura/lide/tuleja-pave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0437D-DCB1-4C2A-8E46-2C12EDB6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14</Pages>
  <Words>4934</Words>
  <Characters>29114</Characters>
  <Application>Microsoft Office Word</Application>
  <DocSecurity>0</DocSecurity>
  <Lines>242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Vágner Jan</dc:creator>
  <cp:lastModifiedBy>Iva Jurečková</cp:lastModifiedBy>
  <cp:revision>9</cp:revision>
  <cp:lastPrinted>2015-05-06T08:58:00Z</cp:lastPrinted>
  <dcterms:created xsi:type="dcterms:W3CDTF">2015-09-22T09:20:00Z</dcterms:created>
  <dcterms:modified xsi:type="dcterms:W3CDTF">2018-05-25T16:48:00Z</dcterms:modified>
</cp:coreProperties>
</file>